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3C47" w:rsidRPr="009030FA" w:rsidRDefault="00EE3C47" w:rsidP="00EE3C47">
      <w:pPr>
        <w:spacing w:after="0" w:line="480" w:lineRule="auto"/>
        <w:jc w:val="center"/>
        <w:rPr>
          <w:rFonts w:ascii="Times New Roman" w:hAnsi="Times New Roman" w:cs="Times New Roman"/>
          <w:b/>
          <w:sz w:val="28"/>
          <w:szCs w:val="24"/>
          <w:lang w:val="en-US"/>
        </w:rPr>
      </w:pPr>
      <w:bookmarkStart w:id="0" w:name="_GoBack"/>
      <w:bookmarkEnd w:id="0"/>
      <w:r w:rsidRPr="009030FA">
        <w:rPr>
          <w:rFonts w:ascii="Times New Roman" w:hAnsi="Times New Roman" w:cs="Times New Roman"/>
          <w:b/>
          <w:sz w:val="28"/>
          <w:szCs w:val="24"/>
          <w:lang w:val="en-US"/>
        </w:rPr>
        <w:t>DAFTAR PUSTAKA</w:t>
      </w:r>
    </w:p>
    <w:p w:rsidR="00053AEB" w:rsidRDefault="00053AEB" w:rsidP="002B17C6">
      <w:pPr>
        <w:spacing w:after="0" w:line="240" w:lineRule="auto"/>
        <w:jc w:val="both"/>
        <w:rPr>
          <w:rFonts w:ascii="Times New Roman" w:eastAsia="Times New Roman" w:hAnsi="Times New Roman" w:cs="Times New Roman"/>
          <w:sz w:val="24"/>
          <w:szCs w:val="24"/>
          <w:lang w:val="en-US"/>
        </w:rPr>
      </w:pPr>
    </w:p>
    <w:p w:rsidR="008254BC" w:rsidRPr="002A7DF8" w:rsidRDefault="008254BC" w:rsidP="00732BEA">
      <w:pPr>
        <w:spacing w:after="0" w:line="240" w:lineRule="auto"/>
        <w:ind w:left="720" w:hanging="720"/>
        <w:jc w:val="both"/>
        <w:rPr>
          <w:rFonts w:ascii="Times New Roman" w:hAnsi="Times New Roman" w:cs="Times New Roman"/>
          <w:bCs/>
          <w:i/>
          <w:sz w:val="24"/>
        </w:rPr>
      </w:pPr>
      <w:r w:rsidRPr="00BC1D91">
        <w:rPr>
          <w:rFonts w:ascii="Times New Roman" w:hAnsi="Times New Roman" w:cs="Times New Roman"/>
          <w:bCs/>
          <w:sz w:val="24"/>
        </w:rPr>
        <w:t>Bhatt</w:t>
      </w:r>
      <w:r>
        <w:rPr>
          <w:rFonts w:ascii="Times New Roman" w:hAnsi="Times New Roman" w:cs="Times New Roman"/>
          <w:bCs/>
          <w:sz w:val="24"/>
          <w:lang w:val="en-US"/>
        </w:rPr>
        <w:t>.</w:t>
      </w:r>
      <w:r w:rsidRPr="00756EF2">
        <w:rPr>
          <w:rFonts w:ascii="Times New Roman" w:hAnsi="Times New Roman" w:cs="Times New Roman"/>
          <w:bCs/>
          <w:sz w:val="24"/>
        </w:rPr>
        <w:t xml:space="preserve"> </w:t>
      </w:r>
      <w:r w:rsidRPr="00BC1D91">
        <w:rPr>
          <w:rFonts w:ascii="Times New Roman" w:hAnsi="Times New Roman" w:cs="Times New Roman"/>
          <w:bCs/>
          <w:sz w:val="24"/>
        </w:rPr>
        <w:t xml:space="preserve">Pushpa </w:t>
      </w:r>
      <w:r>
        <w:rPr>
          <w:rFonts w:ascii="Times New Roman" w:hAnsi="Times New Roman" w:cs="Times New Roman"/>
          <w:bCs/>
          <w:sz w:val="24"/>
        </w:rPr>
        <w:t>et al</w:t>
      </w:r>
      <w:r w:rsidRPr="00F964BE">
        <w:rPr>
          <w:rFonts w:ascii="Times New Roman" w:hAnsi="Times New Roman" w:cs="Times New Roman"/>
          <w:bCs/>
          <w:sz w:val="24"/>
          <w:lang w:val="en-US"/>
        </w:rPr>
        <w:t xml:space="preserve">, 2014. </w:t>
      </w:r>
      <w:r w:rsidRPr="002A7DF8">
        <w:rPr>
          <w:rFonts w:ascii="Times New Roman" w:hAnsi="Times New Roman" w:cs="Times New Roman"/>
          <w:bCs/>
          <w:sz w:val="24"/>
          <w:lang w:val="en-US"/>
        </w:rPr>
        <w:t>Impact of Earnings per share on Market Value of an equity share: An Empirical study in Indian Capital Market</w:t>
      </w:r>
      <w:r w:rsidRPr="00F964BE">
        <w:rPr>
          <w:rFonts w:ascii="Times New Roman" w:hAnsi="Times New Roman" w:cs="Times New Roman"/>
          <w:bCs/>
          <w:i/>
          <w:sz w:val="24"/>
          <w:lang w:val="en-US"/>
        </w:rPr>
        <w:t>.</w:t>
      </w:r>
      <w:r w:rsidRPr="00F964BE">
        <w:rPr>
          <w:rFonts w:ascii="Times New Roman" w:hAnsi="Times New Roman" w:cs="Times New Roman"/>
          <w:bCs/>
          <w:sz w:val="24"/>
          <w:lang w:val="en-US"/>
        </w:rPr>
        <w:t xml:space="preserve"> </w:t>
      </w:r>
      <w:r w:rsidRPr="002A7DF8">
        <w:rPr>
          <w:rFonts w:ascii="Times New Roman" w:hAnsi="Times New Roman" w:cs="Times New Roman"/>
          <w:bCs/>
          <w:i/>
          <w:sz w:val="24"/>
          <w:lang w:val="en-US"/>
        </w:rPr>
        <w:t>Journal of Finance, Accounting and Management, 3(2)</w:t>
      </w:r>
      <w:r w:rsidRPr="002A7DF8">
        <w:rPr>
          <w:rFonts w:ascii="Times New Roman" w:hAnsi="Times New Roman" w:cs="Times New Roman"/>
          <w:bCs/>
          <w:i/>
          <w:sz w:val="24"/>
        </w:rPr>
        <w:t xml:space="preserve"> </w:t>
      </w:r>
    </w:p>
    <w:p w:rsidR="008254BC" w:rsidRDefault="00BD220C" w:rsidP="00732BEA">
      <w:pPr>
        <w:spacing w:after="0" w:line="240" w:lineRule="auto"/>
        <w:ind w:left="720"/>
        <w:jc w:val="both"/>
        <w:rPr>
          <w:lang w:val="en-US"/>
        </w:rPr>
      </w:pPr>
      <w:hyperlink r:id="rId8" w:history="1">
        <w:r w:rsidR="008254BC" w:rsidRPr="00D94542">
          <w:rPr>
            <w:rStyle w:val="Hyperlink"/>
            <w:rFonts w:ascii="Times New Roman" w:hAnsi="Times New Roman" w:cs="Times New Roman"/>
            <w:sz w:val="24"/>
          </w:rPr>
          <w:t>http://www.gsmi-ijgb.com/Documents/V3...Earnings per share on Market Value.pdf</w:t>
        </w:r>
      </w:hyperlink>
      <w:r w:rsidR="008254BC">
        <w:t xml:space="preserve">. </w:t>
      </w:r>
      <w:r w:rsidR="008254BC" w:rsidRPr="00F964BE">
        <w:rPr>
          <w:lang w:val="en-US"/>
        </w:rPr>
        <w:t>Diakses pada 10 agustus 2017.</w:t>
      </w:r>
    </w:p>
    <w:p w:rsidR="009A0475" w:rsidRDefault="009A0475" w:rsidP="009A0475">
      <w:pPr>
        <w:spacing w:after="0" w:line="240" w:lineRule="auto"/>
        <w:jc w:val="both"/>
        <w:rPr>
          <w:lang w:val="en-US"/>
        </w:rPr>
      </w:pPr>
    </w:p>
    <w:p w:rsidR="009A0475" w:rsidRDefault="009A0475" w:rsidP="009A0475">
      <w:pPr>
        <w:spacing w:after="0" w:line="240" w:lineRule="auto"/>
        <w:ind w:left="720" w:hanging="720"/>
        <w:jc w:val="both"/>
        <w:rPr>
          <w:lang w:val="en-US"/>
        </w:rPr>
      </w:pPr>
      <w:r>
        <w:rPr>
          <w:lang w:val="en-US"/>
        </w:rPr>
        <w:t xml:space="preserve">Edison. 2013. Pengaruh Struktur Modal terhadap Nolai Perusahaan dengan Kinerja Keuangan sebagai Variabel Intervening pada Perusahaan LQ-45 di Bursa Efek Indonesia. </w:t>
      </w:r>
      <w:hyperlink r:id="rId9" w:history="1">
        <w:r w:rsidRPr="00F4486E">
          <w:rPr>
            <w:rStyle w:val="Hyperlink"/>
            <w:lang w:val="en-US"/>
          </w:rPr>
          <w:t>http://repository.maranatha.edu/17283/</w:t>
        </w:r>
      </w:hyperlink>
      <w:r>
        <w:rPr>
          <w:lang w:val="en-US"/>
        </w:rPr>
        <w:t>. Diakses pada tanggal 6 Desember 2017.</w:t>
      </w:r>
    </w:p>
    <w:p w:rsidR="009A0475" w:rsidRDefault="009A0475" w:rsidP="009A0475">
      <w:pPr>
        <w:spacing w:after="0" w:line="240" w:lineRule="auto"/>
        <w:jc w:val="both"/>
        <w:rPr>
          <w:lang w:val="en-US"/>
        </w:rPr>
      </w:pPr>
    </w:p>
    <w:p w:rsidR="008254BC" w:rsidRDefault="008254BC" w:rsidP="009A0475">
      <w:pPr>
        <w:spacing w:after="0" w:line="240" w:lineRule="auto"/>
        <w:jc w:val="both"/>
        <w:rPr>
          <w:rFonts w:ascii="Times New Roman" w:eastAsia="Times New Roman" w:hAnsi="Times New Roman" w:cs="Times New Roman"/>
          <w:sz w:val="24"/>
          <w:szCs w:val="24"/>
          <w:lang w:val="en-US"/>
        </w:rPr>
      </w:pPr>
      <w:r w:rsidRPr="00BC1D91">
        <w:rPr>
          <w:rFonts w:ascii="Times New Roman" w:eastAsia="Times New Roman" w:hAnsi="Times New Roman" w:cs="Times New Roman"/>
          <w:sz w:val="24"/>
          <w:szCs w:val="24"/>
          <w:lang w:val="en-US"/>
        </w:rPr>
        <w:t>Fahmi.</w:t>
      </w:r>
      <w:r w:rsidRPr="00756EF2">
        <w:rPr>
          <w:rFonts w:ascii="Times New Roman" w:eastAsia="Times New Roman" w:hAnsi="Times New Roman" w:cs="Times New Roman"/>
          <w:sz w:val="24"/>
          <w:szCs w:val="24"/>
          <w:lang w:val="en-US"/>
        </w:rPr>
        <w:t xml:space="preserve"> </w:t>
      </w:r>
      <w:r w:rsidRPr="00BC1D91">
        <w:rPr>
          <w:rFonts w:ascii="Times New Roman" w:eastAsia="Times New Roman" w:hAnsi="Times New Roman" w:cs="Times New Roman"/>
          <w:sz w:val="24"/>
          <w:szCs w:val="24"/>
          <w:lang w:val="en-US"/>
        </w:rPr>
        <w:t>Irham</w:t>
      </w:r>
      <w:r>
        <w:rPr>
          <w:rFonts w:ascii="Times New Roman" w:eastAsia="Times New Roman" w:hAnsi="Times New Roman" w:cs="Times New Roman"/>
          <w:sz w:val="24"/>
          <w:szCs w:val="24"/>
          <w:lang w:val="en-US"/>
        </w:rPr>
        <w:t>.</w:t>
      </w:r>
      <w:r w:rsidRPr="006C7D1B">
        <w:rPr>
          <w:rFonts w:ascii="Times New Roman" w:eastAsia="Times New Roman" w:hAnsi="Times New Roman" w:cs="Times New Roman"/>
          <w:sz w:val="24"/>
          <w:szCs w:val="24"/>
          <w:lang w:val="en-US"/>
        </w:rPr>
        <w:t xml:space="preserve"> 2014. </w:t>
      </w:r>
      <w:r w:rsidRPr="006C7D1B">
        <w:rPr>
          <w:rFonts w:ascii="Times New Roman" w:eastAsia="Times New Roman" w:hAnsi="Times New Roman" w:cs="Times New Roman"/>
          <w:i/>
          <w:sz w:val="24"/>
          <w:szCs w:val="24"/>
          <w:lang w:val="en-US"/>
        </w:rPr>
        <w:t xml:space="preserve">Analisis Laporan Keuangan. </w:t>
      </w:r>
      <w:r w:rsidRPr="006C7D1B">
        <w:rPr>
          <w:rFonts w:ascii="Times New Roman" w:eastAsia="Times New Roman" w:hAnsi="Times New Roman" w:cs="Times New Roman"/>
          <w:sz w:val="24"/>
          <w:szCs w:val="24"/>
          <w:lang w:val="en-US"/>
        </w:rPr>
        <w:t>Bandung. Alfabeta,CV.</w:t>
      </w:r>
    </w:p>
    <w:p w:rsidR="00732BEA" w:rsidRDefault="00732BEA" w:rsidP="00732BEA">
      <w:pPr>
        <w:pStyle w:val="Default"/>
        <w:ind w:left="851" w:hanging="851"/>
        <w:jc w:val="both"/>
      </w:pPr>
    </w:p>
    <w:p w:rsidR="008254BC" w:rsidRDefault="008254BC" w:rsidP="00732BEA">
      <w:pPr>
        <w:pStyle w:val="Default"/>
        <w:ind w:left="851" w:hanging="851"/>
        <w:jc w:val="both"/>
      </w:pPr>
      <w:r w:rsidRPr="00CB0B6A">
        <w:t>Ghozali, I. 20</w:t>
      </w:r>
      <w:r w:rsidR="00555297">
        <w:rPr>
          <w:lang w:val="en-US"/>
        </w:rPr>
        <w:t>16</w:t>
      </w:r>
      <w:r w:rsidRPr="00CB0B6A">
        <w:t xml:space="preserve">. </w:t>
      </w:r>
      <w:r w:rsidRPr="00CB0B6A">
        <w:rPr>
          <w:i/>
          <w:iCs/>
        </w:rPr>
        <w:t>Aplikasi Analisis Multivariate Dengan Program SPSS</w:t>
      </w:r>
      <w:r w:rsidRPr="00CB0B6A">
        <w:t xml:space="preserve">. Semarang: Badan Penerbit Universitas Diponegoro. </w:t>
      </w:r>
    </w:p>
    <w:p w:rsidR="008254BC" w:rsidRPr="00CB0B6A" w:rsidRDefault="008254BC" w:rsidP="00732BEA">
      <w:pPr>
        <w:pStyle w:val="Default"/>
        <w:jc w:val="both"/>
      </w:pPr>
    </w:p>
    <w:p w:rsidR="008254BC" w:rsidRDefault="008254BC" w:rsidP="00732BEA">
      <w:pPr>
        <w:spacing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Gujarati</w:t>
      </w:r>
      <w:r w:rsidRPr="00CB0B6A">
        <w:rPr>
          <w:rFonts w:ascii="Times New Roman" w:hAnsi="Times New Roman" w:cs="Times New Roman"/>
          <w:sz w:val="24"/>
          <w:szCs w:val="24"/>
        </w:rPr>
        <w:t xml:space="preserve">. 2012. </w:t>
      </w:r>
      <w:r w:rsidRPr="00CB0B6A">
        <w:rPr>
          <w:rFonts w:ascii="Times New Roman" w:hAnsi="Times New Roman" w:cs="Times New Roman"/>
          <w:i/>
          <w:iCs/>
          <w:sz w:val="24"/>
          <w:szCs w:val="24"/>
        </w:rPr>
        <w:t>Dasar-dasar Ekonometrika</w:t>
      </w:r>
      <w:r w:rsidRPr="00CB0B6A">
        <w:rPr>
          <w:rFonts w:ascii="Times New Roman" w:hAnsi="Times New Roman" w:cs="Times New Roman"/>
          <w:sz w:val="24"/>
          <w:szCs w:val="24"/>
        </w:rPr>
        <w:t>.. Jakarta: Penerbit Salemba Empat.</w:t>
      </w:r>
    </w:p>
    <w:p w:rsidR="00732BEA" w:rsidRDefault="00732BEA" w:rsidP="00732BEA">
      <w:pPr>
        <w:spacing w:after="0" w:line="240" w:lineRule="auto"/>
        <w:ind w:left="720" w:hanging="720"/>
        <w:jc w:val="both"/>
        <w:rPr>
          <w:rFonts w:ascii="Times New Roman" w:hAnsi="Times New Roman" w:cs="Times New Roman"/>
          <w:sz w:val="24"/>
          <w:szCs w:val="24"/>
        </w:rPr>
      </w:pPr>
    </w:p>
    <w:p w:rsidR="00732BEA" w:rsidRDefault="00732BEA" w:rsidP="00732BEA">
      <w:pPr>
        <w:spacing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Hadi. Sutrisno 2004. </w:t>
      </w:r>
      <w:r>
        <w:rPr>
          <w:rFonts w:ascii="Times New Roman" w:hAnsi="Times New Roman" w:cs="Times New Roman"/>
          <w:i/>
          <w:sz w:val="24"/>
          <w:szCs w:val="24"/>
        </w:rPr>
        <w:t xml:space="preserve">Statistik 2. </w:t>
      </w:r>
      <w:r>
        <w:rPr>
          <w:rFonts w:ascii="Times New Roman" w:hAnsi="Times New Roman" w:cs="Times New Roman"/>
          <w:sz w:val="24"/>
          <w:szCs w:val="24"/>
        </w:rPr>
        <w:t>Yogyakarta. Andi Offset.</w:t>
      </w:r>
    </w:p>
    <w:p w:rsidR="00732BEA" w:rsidRDefault="00732BEA" w:rsidP="00732BEA">
      <w:pPr>
        <w:spacing w:after="0" w:line="240" w:lineRule="auto"/>
        <w:ind w:left="720" w:hanging="720"/>
        <w:jc w:val="both"/>
        <w:rPr>
          <w:rFonts w:ascii="Times New Roman" w:hAnsi="Times New Roman" w:cs="Times New Roman"/>
          <w:sz w:val="24"/>
          <w:szCs w:val="24"/>
        </w:rPr>
      </w:pPr>
    </w:p>
    <w:p w:rsidR="008254BC" w:rsidRDefault="008254BC" w:rsidP="00732BEA">
      <w:pPr>
        <w:spacing w:after="0" w:line="240" w:lineRule="auto"/>
        <w:ind w:left="720" w:hanging="720"/>
        <w:jc w:val="both"/>
        <w:rPr>
          <w:rFonts w:ascii="Times New Roman" w:eastAsia="Times New Roman" w:hAnsi="Times New Roman" w:cs="Times New Roman"/>
          <w:sz w:val="23"/>
          <w:szCs w:val="23"/>
        </w:rPr>
      </w:pPr>
      <w:r>
        <w:rPr>
          <w:rFonts w:ascii="Times New Roman" w:hAnsi="Times New Roman" w:cs="Times New Roman"/>
          <w:sz w:val="24"/>
          <w:szCs w:val="24"/>
          <w:lang w:val="en-US"/>
        </w:rPr>
        <w:t xml:space="preserve">Hanafiah. </w:t>
      </w:r>
      <w:r>
        <w:rPr>
          <w:rFonts w:ascii="Times New Roman" w:hAnsi="Times New Roman" w:cs="Times New Roman"/>
          <w:sz w:val="24"/>
          <w:szCs w:val="24"/>
        </w:rPr>
        <w:t xml:space="preserve">M. Ali. </w:t>
      </w:r>
      <w:r>
        <w:rPr>
          <w:rFonts w:ascii="Times New Roman" w:hAnsi="Times New Roman" w:cs="Times New Roman"/>
          <w:sz w:val="24"/>
          <w:szCs w:val="24"/>
          <w:lang w:val="en-US"/>
        </w:rPr>
        <w:t xml:space="preserve">2014. </w:t>
      </w:r>
      <w:r w:rsidRPr="002A7DF8">
        <w:rPr>
          <w:rFonts w:ascii="Times New Roman" w:hAnsi="Times New Roman" w:cs="Times New Roman"/>
          <w:sz w:val="24"/>
          <w:szCs w:val="24"/>
          <w:lang w:val="en-US"/>
        </w:rPr>
        <w:t>Pengaruh Current Ratio Quick Ratio, Inventory Turnover, total Aset Turnover, Debt To Equity Ratio, Terhadap Earning Per Share Pada Perusahaan Industri Barang Konsumsi Yang Terdaftar Di bursa Efek Indonesia Periode 2009-2012</w:t>
      </w:r>
      <w:r w:rsidRPr="002A7DF8">
        <w:rPr>
          <w:sz w:val="23"/>
          <w:szCs w:val="23"/>
        </w:rPr>
        <w:t xml:space="preserve"> </w:t>
      </w:r>
      <w:r w:rsidRPr="00662652">
        <w:rPr>
          <w:rFonts w:ascii="Times New Roman" w:eastAsia="Times New Roman" w:hAnsi="Times New Roman" w:cs="Times New Roman"/>
          <w:i/>
          <w:sz w:val="23"/>
          <w:szCs w:val="23"/>
          <w:lang w:val="en-US"/>
        </w:rPr>
        <w:t>e-Journal</w:t>
      </w:r>
      <w:r w:rsidRPr="008F5A83">
        <w:rPr>
          <w:rFonts w:ascii="Times New Roman" w:eastAsia="Times New Roman" w:hAnsi="Times New Roman" w:cs="Times New Roman"/>
          <w:sz w:val="23"/>
          <w:szCs w:val="23"/>
          <w:lang w:val="en-US"/>
        </w:rPr>
        <w:t>. Fakultas Ekonomi. Universitas Maritim Raja Ali Haji. Tanjungpinang. 2014</w:t>
      </w:r>
      <w:r>
        <w:rPr>
          <w:rFonts w:ascii="Times New Roman" w:eastAsia="Times New Roman" w:hAnsi="Times New Roman" w:cs="Times New Roman"/>
          <w:sz w:val="23"/>
          <w:szCs w:val="23"/>
          <w:lang w:val="en-US"/>
        </w:rPr>
        <w:t xml:space="preserve">. </w:t>
      </w:r>
      <w:hyperlink r:id="rId10" w:history="1">
        <w:r w:rsidRPr="007A2066">
          <w:rPr>
            <w:rStyle w:val="Hyperlink"/>
            <w:rFonts w:ascii="Times New Roman" w:eastAsia="Times New Roman" w:hAnsi="Times New Roman" w:cs="Times New Roman"/>
            <w:sz w:val="23"/>
            <w:szCs w:val="23"/>
            <w:lang w:val="en-US"/>
          </w:rPr>
          <w:t>http://jurnal.umrah.ac.id/wp-content/uploads/gravity_forms/1-ec61c9cb232a03a96d0947c6478e525e/2014/08/jurnal-ilmiah-2007.pdf</w:t>
        </w:r>
      </w:hyperlink>
      <w:r>
        <w:rPr>
          <w:rFonts w:ascii="Times New Roman" w:eastAsia="Times New Roman" w:hAnsi="Times New Roman" w:cs="Times New Roman"/>
          <w:sz w:val="23"/>
          <w:szCs w:val="23"/>
          <w:lang w:val="en-US"/>
        </w:rPr>
        <w:t>. Diakses pada tanggal 23 Agustus 2017.</w:t>
      </w:r>
    </w:p>
    <w:p w:rsidR="00732BEA" w:rsidRPr="00732BEA" w:rsidRDefault="00732BEA" w:rsidP="00732BEA">
      <w:pPr>
        <w:spacing w:after="0" w:line="240" w:lineRule="auto"/>
        <w:ind w:left="720" w:hanging="720"/>
        <w:jc w:val="both"/>
        <w:rPr>
          <w:rFonts w:ascii="Times New Roman" w:eastAsia="Times New Roman" w:hAnsi="Times New Roman" w:cs="Times New Roman"/>
          <w:sz w:val="23"/>
          <w:szCs w:val="23"/>
        </w:rPr>
      </w:pPr>
    </w:p>
    <w:p w:rsidR="008254BC" w:rsidRPr="00BC1D91" w:rsidRDefault="008254BC" w:rsidP="00732BEA">
      <w:pPr>
        <w:spacing w:after="0" w:line="240" w:lineRule="auto"/>
        <w:ind w:left="720" w:hanging="720"/>
        <w:jc w:val="both"/>
        <w:rPr>
          <w:rFonts w:ascii="Times New Roman" w:eastAsia="Times New Roman" w:hAnsi="Times New Roman" w:cs="Times New Roman"/>
          <w:sz w:val="24"/>
          <w:szCs w:val="24"/>
          <w:lang w:val="en-US"/>
        </w:rPr>
      </w:pPr>
      <w:r w:rsidRPr="00BC1D91">
        <w:rPr>
          <w:rFonts w:ascii="Times New Roman" w:eastAsia="Times New Roman" w:hAnsi="Times New Roman" w:cs="Times New Roman"/>
          <w:sz w:val="24"/>
          <w:szCs w:val="24"/>
          <w:lang w:val="en-US"/>
        </w:rPr>
        <w:t xml:space="preserve">Hery. </w:t>
      </w:r>
      <w:r w:rsidR="00555297">
        <w:rPr>
          <w:rFonts w:ascii="Times New Roman" w:eastAsia="Times New Roman" w:hAnsi="Times New Roman" w:cs="Times New Roman"/>
          <w:sz w:val="24"/>
          <w:szCs w:val="24"/>
          <w:lang w:val="en-US"/>
        </w:rPr>
        <w:t xml:space="preserve">2015. </w:t>
      </w:r>
      <w:r w:rsidRPr="00BC1D91">
        <w:rPr>
          <w:rFonts w:ascii="Times New Roman" w:eastAsia="Times New Roman" w:hAnsi="Times New Roman" w:cs="Times New Roman"/>
          <w:i/>
          <w:sz w:val="24"/>
          <w:szCs w:val="24"/>
          <w:lang w:val="en-US"/>
        </w:rPr>
        <w:t>Analisis Laporan Keuangan.</w:t>
      </w:r>
      <w:r w:rsidRPr="00BC1D91">
        <w:rPr>
          <w:rFonts w:ascii="Times New Roman" w:eastAsia="Times New Roman" w:hAnsi="Times New Roman" w:cs="Times New Roman"/>
          <w:sz w:val="24"/>
          <w:szCs w:val="24"/>
          <w:lang w:val="en-US"/>
        </w:rPr>
        <w:t xml:space="preserve"> Yogyakarta. CAPS (Center for Academic  Publishing Service)</w:t>
      </w:r>
    </w:p>
    <w:p w:rsidR="008254BC" w:rsidRPr="00BC1D91" w:rsidRDefault="008254BC" w:rsidP="00732BEA">
      <w:pPr>
        <w:spacing w:after="0" w:line="240" w:lineRule="auto"/>
        <w:ind w:left="720" w:hanging="720"/>
        <w:jc w:val="both"/>
        <w:rPr>
          <w:rFonts w:ascii="Times New Roman" w:eastAsia="Times New Roman" w:hAnsi="Times New Roman" w:cs="Times New Roman"/>
          <w:sz w:val="24"/>
          <w:szCs w:val="24"/>
          <w:lang w:val="en-US"/>
        </w:rPr>
      </w:pPr>
    </w:p>
    <w:p w:rsidR="008254BC" w:rsidRPr="00250968" w:rsidRDefault="008254BC" w:rsidP="00732BEA">
      <w:pPr>
        <w:spacing w:after="0" w:line="240" w:lineRule="auto"/>
        <w:ind w:left="720" w:hanging="720"/>
        <w:jc w:val="both"/>
        <w:rPr>
          <w:rFonts w:ascii="Times New Roman" w:hAnsi="Times New Roman" w:cs="Times New Roman"/>
          <w:sz w:val="24"/>
          <w:szCs w:val="24"/>
        </w:rPr>
      </w:pPr>
      <w:r w:rsidRPr="00BC1D91">
        <w:rPr>
          <w:rFonts w:ascii="Times New Roman" w:eastAsia="Times New Roman" w:hAnsi="Times New Roman" w:cs="Times New Roman"/>
          <w:sz w:val="24"/>
          <w:szCs w:val="24"/>
          <w:lang w:val="en-US"/>
        </w:rPr>
        <w:t>Husaini.</w:t>
      </w:r>
      <w:r>
        <w:rPr>
          <w:rFonts w:ascii="Times New Roman" w:eastAsia="Times New Roman" w:hAnsi="Times New Roman" w:cs="Times New Roman"/>
          <w:sz w:val="24"/>
          <w:szCs w:val="24"/>
          <w:lang w:val="en-US"/>
        </w:rPr>
        <w:t xml:space="preserve"> 2013. Pengaruh Debt to Equity Ratio terhadap Return On Equity Pada Perbankan yang terdaftar di Bursa Efek Indonesia.  </w:t>
      </w:r>
      <w:r>
        <w:rPr>
          <w:rFonts w:ascii="Times New Roman" w:eastAsia="Times New Roman" w:hAnsi="Times New Roman" w:cs="Times New Roman"/>
          <w:i/>
          <w:sz w:val="24"/>
          <w:szCs w:val="24"/>
          <w:lang w:val="en-US"/>
        </w:rPr>
        <w:t>Journal vinsioner dan Str</w:t>
      </w:r>
      <w:r w:rsidRPr="00250968">
        <w:rPr>
          <w:rFonts w:ascii="Times New Roman" w:eastAsia="Times New Roman" w:hAnsi="Times New Roman" w:cs="Times New Roman"/>
          <w:i/>
          <w:sz w:val="24"/>
          <w:szCs w:val="24"/>
          <w:lang w:val="en-US"/>
        </w:rPr>
        <w:t>ategis. Volume 2 No 1 Tahun 2013.</w:t>
      </w:r>
    </w:p>
    <w:p w:rsidR="00662652" w:rsidRPr="00250968" w:rsidRDefault="008254BC" w:rsidP="00732BEA">
      <w:pPr>
        <w:spacing w:after="0" w:line="240" w:lineRule="auto"/>
        <w:ind w:left="720"/>
        <w:jc w:val="both"/>
        <w:rPr>
          <w:rStyle w:val="HTMLCite"/>
          <w:rFonts w:ascii="Times New Roman" w:hAnsi="Times New Roman" w:cs="Times New Roman"/>
          <w:i w:val="0"/>
          <w:sz w:val="24"/>
          <w:szCs w:val="24"/>
          <w:lang w:val="en-US"/>
        </w:rPr>
      </w:pPr>
      <w:r w:rsidRPr="00250968">
        <w:rPr>
          <w:rStyle w:val="HTMLCite"/>
          <w:rFonts w:ascii="Times New Roman" w:hAnsi="Times New Roman" w:cs="Times New Roman"/>
          <w:i w:val="0"/>
          <w:sz w:val="24"/>
          <w:szCs w:val="24"/>
        </w:rPr>
        <w:t>visi.unimal.ac.id/index.php/visi/article/download/24/24</w:t>
      </w:r>
      <w:r w:rsidRPr="00250968">
        <w:rPr>
          <w:rStyle w:val="HTMLCite"/>
          <w:rFonts w:ascii="Times New Roman" w:hAnsi="Times New Roman" w:cs="Times New Roman"/>
          <w:i w:val="0"/>
          <w:sz w:val="24"/>
          <w:szCs w:val="24"/>
          <w:lang w:val="en-US"/>
        </w:rPr>
        <w:t xml:space="preserve">. </w:t>
      </w:r>
    </w:p>
    <w:p w:rsidR="008254BC" w:rsidRPr="00250968" w:rsidRDefault="008254BC" w:rsidP="00732BEA">
      <w:pPr>
        <w:spacing w:after="0" w:line="240" w:lineRule="auto"/>
        <w:ind w:left="720"/>
        <w:jc w:val="both"/>
        <w:rPr>
          <w:rStyle w:val="HTMLCite"/>
          <w:rFonts w:ascii="Times New Roman" w:hAnsi="Times New Roman" w:cs="Times New Roman"/>
          <w:i w:val="0"/>
          <w:sz w:val="24"/>
          <w:szCs w:val="24"/>
          <w:lang w:val="en-US"/>
        </w:rPr>
      </w:pPr>
      <w:r w:rsidRPr="00250968">
        <w:rPr>
          <w:rStyle w:val="HTMLCite"/>
          <w:rFonts w:ascii="Times New Roman" w:hAnsi="Times New Roman" w:cs="Times New Roman"/>
          <w:i w:val="0"/>
          <w:sz w:val="24"/>
          <w:szCs w:val="24"/>
          <w:lang w:val="en-US"/>
        </w:rPr>
        <w:t>Diakses pada tanggal 23 agustus 2017.</w:t>
      </w:r>
    </w:p>
    <w:p w:rsidR="008254BC" w:rsidRDefault="008254BC" w:rsidP="00732BEA">
      <w:pPr>
        <w:spacing w:after="0" w:line="240" w:lineRule="auto"/>
        <w:jc w:val="both"/>
        <w:rPr>
          <w:rStyle w:val="HTMLCite"/>
          <w:i w:val="0"/>
          <w:lang w:val="en-US"/>
        </w:rPr>
      </w:pPr>
    </w:p>
    <w:p w:rsidR="008254BC" w:rsidRDefault="008254BC" w:rsidP="00732BEA">
      <w:pPr>
        <w:spacing w:after="0" w:line="240" w:lineRule="auto"/>
        <w:ind w:left="720" w:hanging="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Husnan, S. 2005. </w:t>
      </w:r>
      <w:r>
        <w:rPr>
          <w:rFonts w:ascii="Times New Roman" w:eastAsia="Times New Roman" w:hAnsi="Times New Roman" w:cs="Times New Roman"/>
          <w:i/>
          <w:sz w:val="24"/>
          <w:szCs w:val="24"/>
          <w:lang w:val="en-US"/>
        </w:rPr>
        <w:t xml:space="preserve">Analisis Kristis Atas Laporan Keuangan. </w:t>
      </w:r>
      <w:r>
        <w:rPr>
          <w:rFonts w:ascii="Times New Roman" w:eastAsia="Times New Roman" w:hAnsi="Times New Roman" w:cs="Times New Roman"/>
          <w:sz w:val="24"/>
          <w:szCs w:val="24"/>
          <w:lang w:val="en-US"/>
        </w:rPr>
        <w:t>Edisi 1. Jakarta. Grafindo Persada.</w:t>
      </w:r>
    </w:p>
    <w:p w:rsidR="008254BC" w:rsidRDefault="008254BC" w:rsidP="00732BEA">
      <w:pPr>
        <w:spacing w:after="0" w:line="240" w:lineRule="auto"/>
        <w:ind w:left="720" w:hanging="720"/>
        <w:jc w:val="both"/>
        <w:rPr>
          <w:rFonts w:ascii="Times New Roman" w:eastAsia="Times New Roman" w:hAnsi="Times New Roman" w:cs="Times New Roman"/>
          <w:sz w:val="24"/>
          <w:szCs w:val="24"/>
          <w:lang w:val="en-US"/>
        </w:rPr>
      </w:pPr>
    </w:p>
    <w:p w:rsidR="008254BC" w:rsidRDefault="008254BC" w:rsidP="00732BEA">
      <w:pPr>
        <w:spacing w:after="0" w:line="240" w:lineRule="auto"/>
        <w:ind w:left="72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Kasmir. 20</w:t>
      </w:r>
      <w:r w:rsidR="007C3665">
        <w:rPr>
          <w:rFonts w:ascii="Times New Roman" w:eastAsia="Times New Roman" w:hAnsi="Times New Roman" w:cs="Times New Roman"/>
          <w:sz w:val="24"/>
          <w:szCs w:val="24"/>
        </w:rPr>
        <w:t>12</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 xml:space="preserve">Analisis Laporan Keuangan. </w:t>
      </w:r>
      <w:r>
        <w:rPr>
          <w:rFonts w:ascii="Times New Roman" w:eastAsia="Times New Roman" w:hAnsi="Times New Roman" w:cs="Times New Roman"/>
          <w:sz w:val="24"/>
          <w:szCs w:val="24"/>
        </w:rPr>
        <w:t>Jakarta. Rajagrafindo Persada, PT.</w:t>
      </w:r>
    </w:p>
    <w:p w:rsidR="008254BC" w:rsidRDefault="008254BC" w:rsidP="00732BEA">
      <w:pPr>
        <w:spacing w:after="0" w:line="240" w:lineRule="auto"/>
        <w:ind w:left="720" w:hanging="720"/>
        <w:jc w:val="both"/>
        <w:rPr>
          <w:rFonts w:ascii="Times New Roman" w:eastAsia="Times New Roman" w:hAnsi="Times New Roman" w:cs="Times New Roman"/>
          <w:sz w:val="24"/>
          <w:szCs w:val="24"/>
          <w:lang w:val="en-US"/>
        </w:rPr>
      </w:pPr>
    </w:p>
    <w:p w:rsidR="008254BC" w:rsidRPr="006C7D1B" w:rsidRDefault="008254BC" w:rsidP="00732BEA">
      <w:pPr>
        <w:spacing w:after="0" w:line="240" w:lineRule="auto"/>
        <w:ind w:left="720" w:hanging="720"/>
        <w:jc w:val="both"/>
        <w:rPr>
          <w:rFonts w:ascii="Times New Roman" w:hAnsi="Times New Roman" w:cs="Times New Roman"/>
          <w:sz w:val="24"/>
          <w:szCs w:val="24"/>
          <w:lang w:val="en-US"/>
        </w:rPr>
      </w:pPr>
      <w:r w:rsidRPr="00BC1D91">
        <w:rPr>
          <w:rFonts w:ascii="Times New Roman" w:hAnsi="Times New Roman" w:cs="Times New Roman"/>
          <w:sz w:val="24"/>
          <w:szCs w:val="24"/>
          <w:lang w:val="en-US"/>
        </w:rPr>
        <w:t>Mudjidjah.</w:t>
      </w:r>
      <w:r w:rsidRPr="006C7D1B">
        <w:rPr>
          <w:rFonts w:ascii="Times New Roman" w:hAnsi="Times New Roman" w:cs="Times New Roman"/>
          <w:sz w:val="24"/>
          <w:szCs w:val="24"/>
          <w:lang w:val="en-US"/>
        </w:rPr>
        <w:t xml:space="preserve"> Analisis Penaruh Faktor-Faktor Internal Perusahaan Terhadap Earning Per Share. </w:t>
      </w:r>
      <w:r w:rsidRPr="006C7D1B">
        <w:rPr>
          <w:rFonts w:ascii="Times New Roman" w:hAnsi="Times New Roman" w:cs="Times New Roman"/>
          <w:i/>
          <w:sz w:val="24"/>
          <w:szCs w:val="24"/>
          <w:lang w:val="en-US"/>
        </w:rPr>
        <w:t>Jurnal ekonomi dan Manajeme. Vol 4 No 2.</w:t>
      </w:r>
      <w:r w:rsidRPr="006C7D1B">
        <w:t xml:space="preserve"> </w:t>
      </w:r>
      <w:r w:rsidRPr="006C7D1B">
        <w:rPr>
          <w:rFonts w:ascii="Times New Roman" w:hAnsi="Times New Roman" w:cs="Times New Roman"/>
          <w:i/>
          <w:sz w:val="24"/>
          <w:szCs w:val="24"/>
          <w:lang w:val="en-US"/>
        </w:rPr>
        <w:t>ISSN: 2252-6226</w:t>
      </w:r>
      <w:r w:rsidRPr="006C7D1B">
        <w:rPr>
          <w:rFonts w:ascii="Times New Roman" w:hAnsi="Times New Roman" w:cs="Times New Roman"/>
          <w:sz w:val="24"/>
          <w:szCs w:val="24"/>
          <w:lang w:val="en-US"/>
        </w:rPr>
        <w:t xml:space="preserve">. </w:t>
      </w:r>
    </w:p>
    <w:p w:rsidR="008254BC" w:rsidRDefault="008254BC" w:rsidP="00732BEA">
      <w:pPr>
        <w:spacing w:after="0" w:line="240" w:lineRule="auto"/>
        <w:ind w:left="720" w:hanging="720"/>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ab/>
      </w:r>
      <w:hyperlink r:id="rId11" w:history="1">
        <w:r w:rsidRPr="004644BA">
          <w:rPr>
            <w:rStyle w:val="Hyperlink"/>
            <w:rFonts w:ascii="Times New Roman" w:hAnsi="Times New Roman" w:cs="Times New Roman"/>
            <w:sz w:val="24"/>
            <w:szCs w:val="24"/>
            <w:lang w:val="en-US"/>
          </w:rPr>
          <w:t>http://fe.budiluhur.ac.id/wp-content/uploads/2009/07/42-Slamet-Mudjijah.pdf</w:t>
        </w:r>
      </w:hyperlink>
      <w:r>
        <w:rPr>
          <w:rFonts w:ascii="Times New Roman" w:hAnsi="Times New Roman" w:cs="Times New Roman"/>
          <w:sz w:val="24"/>
          <w:szCs w:val="24"/>
          <w:lang w:val="en-US"/>
        </w:rPr>
        <w:t>. Diakses pada tanggal 23 agustus 2017.</w:t>
      </w:r>
    </w:p>
    <w:p w:rsidR="008254BC" w:rsidRDefault="008254BC" w:rsidP="00732BEA">
      <w:pPr>
        <w:spacing w:after="0" w:line="240" w:lineRule="auto"/>
        <w:ind w:left="720" w:hanging="720"/>
        <w:jc w:val="both"/>
        <w:rPr>
          <w:rFonts w:ascii="Times New Roman" w:eastAsia="Times New Roman" w:hAnsi="Times New Roman" w:cs="Times New Roman"/>
          <w:color w:val="E36C0A" w:themeColor="accent6" w:themeShade="BF"/>
          <w:sz w:val="24"/>
          <w:szCs w:val="24"/>
          <w:lang w:val="en-US"/>
        </w:rPr>
      </w:pPr>
    </w:p>
    <w:p w:rsidR="008254BC" w:rsidRDefault="008254BC" w:rsidP="00732BEA">
      <w:pPr>
        <w:spacing w:after="0" w:line="240" w:lineRule="auto"/>
        <w:ind w:left="720" w:hanging="720"/>
        <w:jc w:val="both"/>
      </w:pPr>
      <w:r>
        <w:rPr>
          <w:rFonts w:ascii="Times New Roman" w:eastAsia="Times New Roman" w:hAnsi="Times New Roman" w:cs="Times New Roman"/>
          <w:sz w:val="24"/>
          <w:szCs w:val="24"/>
          <w:lang w:val="en-US"/>
        </w:rPr>
        <w:t>Nurfadillah.</w:t>
      </w:r>
      <w:r w:rsidR="00250968" w:rsidRPr="00250968">
        <w:rPr>
          <w:rFonts w:ascii="Times New Roman" w:eastAsia="Times New Roman" w:hAnsi="Times New Roman" w:cs="Times New Roman"/>
          <w:sz w:val="24"/>
          <w:szCs w:val="24"/>
          <w:lang w:val="en-US"/>
        </w:rPr>
        <w:t xml:space="preserve"> </w:t>
      </w:r>
      <w:r w:rsidR="00250968">
        <w:rPr>
          <w:rFonts w:ascii="Times New Roman" w:eastAsia="Times New Roman" w:hAnsi="Times New Roman" w:cs="Times New Roman"/>
          <w:sz w:val="24"/>
          <w:szCs w:val="24"/>
          <w:lang w:val="en-US"/>
        </w:rPr>
        <w:t>Mursidah</w:t>
      </w:r>
      <w:r>
        <w:rPr>
          <w:rFonts w:ascii="Times New Roman" w:eastAsia="Times New Roman" w:hAnsi="Times New Roman" w:cs="Times New Roman"/>
          <w:sz w:val="24"/>
          <w:szCs w:val="24"/>
          <w:lang w:val="en-US"/>
        </w:rPr>
        <w:t xml:space="preserve"> </w:t>
      </w:r>
      <w:r w:rsidRPr="00EB385E">
        <w:rPr>
          <w:rFonts w:ascii="Times New Roman" w:eastAsia="Times New Roman" w:hAnsi="Times New Roman" w:cs="Times New Roman"/>
          <w:i/>
          <w:sz w:val="24"/>
          <w:szCs w:val="24"/>
          <w:lang w:val="en-US"/>
        </w:rPr>
        <w:t>2011</w:t>
      </w:r>
      <w:r>
        <w:rPr>
          <w:rFonts w:ascii="Times New Roman" w:eastAsia="Times New Roman" w:hAnsi="Times New Roman" w:cs="Times New Roman"/>
          <w:i/>
          <w:sz w:val="24"/>
          <w:szCs w:val="24"/>
          <w:lang w:val="en-US"/>
        </w:rPr>
        <w:t>.</w:t>
      </w:r>
      <w:r>
        <w:rPr>
          <w:rFonts w:ascii="Times New Roman" w:eastAsia="Times New Roman" w:hAnsi="Times New Roman" w:cs="Times New Roman"/>
          <w:sz w:val="24"/>
          <w:szCs w:val="24"/>
          <w:lang w:val="en-US"/>
        </w:rPr>
        <w:t xml:space="preserve"> </w:t>
      </w:r>
      <w:r w:rsidRPr="00662652">
        <w:rPr>
          <w:rFonts w:ascii="Times New Roman" w:eastAsia="Times New Roman" w:hAnsi="Times New Roman" w:cs="Times New Roman"/>
          <w:sz w:val="24"/>
          <w:szCs w:val="24"/>
          <w:lang w:val="en-US"/>
        </w:rPr>
        <w:t>Analisis pengaruh Earning Per Share. Debt To Equity Ratio, Dan return On Equity Terhadap Harga Saham PT Unilever Indonesia, Tbk</w:t>
      </w:r>
      <w:r w:rsidRPr="00662652">
        <w:t xml:space="preserve"> </w:t>
      </w:r>
      <w:r w:rsidRPr="00662652">
        <w:rPr>
          <w:rFonts w:ascii="Times New Roman" w:eastAsia="Times New Roman" w:hAnsi="Times New Roman" w:cs="Times New Roman"/>
          <w:sz w:val="24"/>
          <w:szCs w:val="24"/>
          <w:lang w:val="en-US"/>
        </w:rPr>
        <w:t>International Journal Of Social Sciences and Humanity Studies</w:t>
      </w:r>
      <w:r>
        <w:rPr>
          <w:rFonts w:ascii="Times New Roman" w:eastAsia="Times New Roman" w:hAnsi="Times New Roman" w:cs="Times New Roman"/>
          <w:sz w:val="24"/>
          <w:szCs w:val="24"/>
          <w:lang w:val="en-US"/>
        </w:rPr>
        <w:t xml:space="preserve">. </w:t>
      </w:r>
      <w:r w:rsidRPr="00662652">
        <w:rPr>
          <w:rFonts w:ascii="Times New Roman" w:eastAsia="Times New Roman" w:hAnsi="Times New Roman" w:cs="Times New Roman"/>
          <w:i/>
          <w:sz w:val="24"/>
          <w:szCs w:val="24"/>
          <w:lang w:val="en-US"/>
        </w:rPr>
        <w:t>Vol 3, No 1, 2011 ISSN: 1309-8063</w:t>
      </w:r>
      <w:r>
        <w:rPr>
          <w:rFonts w:ascii="Times New Roman" w:eastAsia="Times New Roman" w:hAnsi="Times New Roman" w:cs="Times New Roman"/>
          <w:sz w:val="24"/>
          <w:szCs w:val="24"/>
          <w:lang w:val="en-US"/>
        </w:rPr>
        <w:t>.</w:t>
      </w:r>
      <w:r>
        <w:rPr>
          <w:lang w:val="en-US"/>
        </w:rPr>
        <w:t xml:space="preserve"> </w:t>
      </w:r>
    </w:p>
    <w:p w:rsidR="008254BC" w:rsidRPr="00EB22B5" w:rsidRDefault="00BD220C" w:rsidP="00732BEA">
      <w:pPr>
        <w:spacing w:after="0" w:line="240" w:lineRule="auto"/>
        <w:ind w:left="720"/>
        <w:jc w:val="both"/>
        <w:rPr>
          <w:rFonts w:ascii="Times New Roman" w:eastAsia="Times New Roman" w:hAnsi="Times New Roman" w:cs="Times New Roman"/>
          <w:i/>
          <w:sz w:val="24"/>
          <w:szCs w:val="24"/>
          <w:lang w:val="en-US"/>
        </w:rPr>
      </w:pPr>
      <w:hyperlink r:id="rId12" w:history="1">
        <w:r w:rsidR="008254BC" w:rsidRPr="001A5DC4">
          <w:rPr>
            <w:rStyle w:val="Hyperlink"/>
          </w:rPr>
          <w:t>http://journal.stiei-kayutangi-bjm.ac.id/index.php/jv112/article/view/32</w:t>
        </w:r>
      </w:hyperlink>
      <w:r w:rsidR="008254BC">
        <w:t xml:space="preserve">. </w:t>
      </w:r>
      <w:r w:rsidR="008254BC">
        <w:rPr>
          <w:lang w:val="en-US"/>
        </w:rPr>
        <w:t xml:space="preserve"> Diakses pada 22 agustus 2017.</w:t>
      </w:r>
    </w:p>
    <w:p w:rsidR="008254BC" w:rsidRDefault="008254BC" w:rsidP="00732BEA">
      <w:pPr>
        <w:spacing w:after="0" w:line="240" w:lineRule="auto"/>
        <w:ind w:left="720" w:hanging="720"/>
        <w:jc w:val="both"/>
        <w:rPr>
          <w:rFonts w:ascii="Times New Roman" w:eastAsia="Times New Roman" w:hAnsi="Times New Roman" w:cs="Times New Roman"/>
          <w:sz w:val="24"/>
          <w:szCs w:val="24"/>
          <w:lang w:val="en-US"/>
        </w:rPr>
      </w:pPr>
    </w:p>
    <w:p w:rsidR="008254BC" w:rsidRPr="006C7D1B" w:rsidRDefault="008254BC" w:rsidP="00732BEA">
      <w:pPr>
        <w:spacing w:after="0" w:line="240" w:lineRule="auto"/>
        <w:jc w:val="both"/>
        <w:rPr>
          <w:rFonts w:ascii="Times New Roman" w:eastAsia="Times New Roman" w:hAnsi="Times New Roman" w:cs="Times New Roman"/>
          <w:sz w:val="24"/>
          <w:szCs w:val="24"/>
          <w:lang w:val="en-US"/>
        </w:rPr>
      </w:pPr>
      <w:r w:rsidRPr="00BC1D91">
        <w:rPr>
          <w:rFonts w:ascii="Times New Roman" w:eastAsia="Times New Roman" w:hAnsi="Times New Roman" w:cs="Times New Roman"/>
          <w:sz w:val="24"/>
          <w:szCs w:val="24"/>
          <w:lang w:val="en-US"/>
        </w:rPr>
        <w:t xml:space="preserve">Pouraghajan </w:t>
      </w:r>
      <w:r w:rsidRPr="00BC1D91">
        <w:rPr>
          <w:rFonts w:ascii="Times New Roman" w:eastAsia="Times New Roman" w:hAnsi="Times New Roman" w:cs="Times New Roman"/>
          <w:i/>
          <w:sz w:val="24"/>
          <w:szCs w:val="24"/>
          <w:lang w:val="en-US"/>
        </w:rPr>
        <w:t>et al.</w:t>
      </w:r>
      <w:r w:rsidRPr="00BC1D91">
        <w:rPr>
          <w:rFonts w:ascii="Times New Roman" w:eastAsia="Times New Roman" w:hAnsi="Times New Roman" w:cs="Times New Roman"/>
          <w:sz w:val="24"/>
          <w:szCs w:val="24"/>
          <w:lang w:val="en-US"/>
        </w:rPr>
        <w:t xml:space="preserve"> 2</w:t>
      </w:r>
      <w:r w:rsidRPr="006C7D1B">
        <w:rPr>
          <w:rFonts w:ascii="Times New Roman" w:eastAsia="Times New Roman" w:hAnsi="Times New Roman" w:cs="Times New Roman"/>
          <w:sz w:val="24"/>
          <w:szCs w:val="24"/>
          <w:lang w:val="en-US"/>
        </w:rPr>
        <w:t>013. “Investigationthe Effect of Financial Ratios. Operating</w:t>
      </w:r>
    </w:p>
    <w:p w:rsidR="008254BC" w:rsidRPr="006C7D1B" w:rsidRDefault="008254BC" w:rsidP="00732BEA">
      <w:pPr>
        <w:spacing w:after="0" w:line="240" w:lineRule="auto"/>
        <w:ind w:left="720"/>
        <w:jc w:val="both"/>
        <w:rPr>
          <w:rFonts w:ascii="Times New Roman" w:eastAsia="Times New Roman" w:hAnsi="Times New Roman" w:cs="Times New Roman"/>
          <w:sz w:val="24"/>
          <w:szCs w:val="24"/>
        </w:rPr>
      </w:pPr>
      <w:r w:rsidRPr="006C7D1B">
        <w:rPr>
          <w:rFonts w:ascii="Times New Roman" w:eastAsia="Times New Roman" w:hAnsi="Times New Roman" w:cs="Times New Roman"/>
          <w:sz w:val="24"/>
          <w:szCs w:val="24"/>
          <w:lang w:val="en-US"/>
        </w:rPr>
        <w:t>Cash Flow, Firm Size on Earning Per Share.”</w:t>
      </w:r>
      <w:r w:rsidRPr="006C7D1B">
        <w:rPr>
          <w:rFonts w:ascii="Times New Roman" w:eastAsia="Times New Roman" w:hAnsi="Times New Roman" w:cs="Times New Roman"/>
          <w:i/>
          <w:sz w:val="24"/>
          <w:szCs w:val="24"/>
          <w:lang w:val="en-US"/>
        </w:rPr>
        <w:t xml:space="preserve"> International Research Journalof Applied and Basic Science, </w:t>
      </w:r>
      <w:r w:rsidRPr="006C7D1B">
        <w:rPr>
          <w:rFonts w:ascii="Times New Roman" w:eastAsia="Times New Roman" w:hAnsi="Times New Roman" w:cs="Times New Roman"/>
          <w:sz w:val="24"/>
          <w:szCs w:val="24"/>
          <w:lang w:val="en-US"/>
        </w:rPr>
        <w:t>vol 4” no 5. Pp. 1026-1033.</w:t>
      </w:r>
    </w:p>
    <w:p w:rsidR="008254BC" w:rsidRPr="006C7D1B" w:rsidRDefault="00BD220C" w:rsidP="00732BEA">
      <w:pPr>
        <w:spacing w:after="0" w:line="240" w:lineRule="auto"/>
        <w:ind w:left="720"/>
        <w:jc w:val="both"/>
        <w:rPr>
          <w:rFonts w:ascii="Times New Roman" w:eastAsia="Times New Roman" w:hAnsi="Times New Roman" w:cs="Times New Roman"/>
          <w:sz w:val="24"/>
          <w:szCs w:val="24"/>
        </w:rPr>
      </w:pPr>
      <w:hyperlink r:id="rId13" w:history="1">
        <w:r w:rsidR="008254BC" w:rsidRPr="001A5DC4">
          <w:rPr>
            <w:rStyle w:val="Hyperlink"/>
            <w:rFonts w:ascii="Times New Roman" w:eastAsia="Times New Roman" w:hAnsi="Times New Roman" w:cs="Times New Roman"/>
            <w:sz w:val="24"/>
            <w:szCs w:val="24"/>
          </w:rPr>
          <w:t>http://www.irjabs.com/files_site/paperlist/r_788_130511112112.pdf</w:t>
        </w:r>
      </w:hyperlink>
      <w:r w:rsidR="008254BC">
        <w:rPr>
          <w:rFonts w:ascii="Times New Roman" w:eastAsia="Times New Roman" w:hAnsi="Times New Roman" w:cs="Times New Roman"/>
          <w:color w:val="E36C0A" w:themeColor="accent6" w:themeShade="BF"/>
          <w:sz w:val="24"/>
          <w:szCs w:val="24"/>
        </w:rPr>
        <w:t xml:space="preserve">. </w:t>
      </w:r>
      <w:r w:rsidR="008254BC" w:rsidRPr="006C7D1B">
        <w:rPr>
          <w:rFonts w:ascii="Times New Roman" w:eastAsia="Times New Roman" w:hAnsi="Times New Roman" w:cs="Times New Roman"/>
          <w:sz w:val="24"/>
          <w:szCs w:val="24"/>
        </w:rPr>
        <w:t>Diakses pada tanggal 23Agustus 2017.</w:t>
      </w:r>
    </w:p>
    <w:p w:rsidR="008254BC" w:rsidRDefault="008254BC" w:rsidP="00732BEA">
      <w:pPr>
        <w:spacing w:after="0" w:line="240" w:lineRule="auto"/>
        <w:ind w:left="720" w:hanging="720"/>
        <w:jc w:val="both"/>
        <w:rPr>
          <w:rFonts w:ascii="Times New Roman" w:eastAsia="Times New Roman" w:hAnsi="Times New Roman" w:cs="Times New Roman"/>
          <w:color w:val="E36C0A" w:themeColor="accent6" w:themeShade="BF"/>
          <w:sz w:val="24"/>
          <w:szCs w:val="24"/>
          <w:lang w:val="en-US"/>
        </w:rPr>
      </w:pPr>
    </w:p>
    <w:p w:rsidR="008254BC" w:rsidRPr="006C7D1B" w:rsidRDefault="008254BC" w:rsidP="00732BEA">
      <w:pPr>
        <w:spacing w:after="0" w:line="240" w:lineRule="auto"/>
        <w:jc w:val="both"/>
        <w:rPr>
          <w:rFonts w:ascii="Times New Roman" w:eastAsia="Times New Roman" w:hAnsi="Times New Roman" w:cs="Times New Roman"/>
          <w:sz w:val="24"/>
          <w:szCs w:val="24"/>
          <w:lang w:val="en-US"/>
        </w:rPr>
      </w:pPr>
      <w:r w:rsidRPr="00BC1D91">
        <w:rPr>
          <w:rFonts w:ascii="Times New Roman" w:eastAsia="Times New Roman" w:hAnsi="Times New Roman" w:cs="Times New Roman"/>
          <w:sz w:val="24"/>
          <w:szCs w:val="24"/>
          <w:lang w:val="en-US"/>
        </w:rPr>
        <w:t>Riyanto, B</w:t>
      </w:r>
      <w:r w:rsidRPr="006C7D1B">
        <w:rPr>
          <w:rFonts w:ascii="Times New Roman" w:eastAsia="Times New Roman" w:hAnsi="Times New Roman" w:cs="Times New Roman"/>
          <w:sz w:val="24"/>
          <w:szCs w:val="24"/>
          <w:lang w:val="en-US"/>
        </w:rPr>
        <w:t xml:space="preserve">. 2008. </w:t>
      </w:r>
      <w:r w:rsidRPr="006C7D1B">
        <w:rPr>
          <w:rFonts w:ascii="Times New Roman" w:eastAsia="Times New Roman" w:hAnsi="Times New Roman" w:cs="Times New Roman"/>
          <w:i/>
          <w:sz w:val="24"/>
          <w:szCs w:val="24"/>
          <w:lang w:val="en-US"/>
        </w:rPr>
        <w:t xml:space="preserve">Dasar-dasar Pembelanjaan Perusahaan. </w:t>
      </w:r>
      <w:r w:rsidRPr="006C7D1B">
        <w:rPr>
          <w:rFonts w:ascii="Times New Roman" w:eastAsia="Times New Roman" w:hAnsi="Times New Roman" w:cs="Times New Roman"/>
          <w:sz w:val="24"/>
          <w:szCs w:val="24"/>
          <w:lang w:val="en-US"/>
        </w:rPr>
        <w:t>Edisi 4. Yogyakarta.</w:t>
      </w:r>
    </w:p>
    <w:p w:rsidR="008254BC" w:rsidRDefault="008254BC" w:rsidP="00732BEA">
      <w:pPr>
        <w:spacing w:after="0" w:line="240" w:lineRule="auto"/>
        <w:jc w:val="both"/>
        <w:rPr>
          <w:rFonts w:ascii="Times New Roman" w:eastAsia="Times New Roman" w:hAnsi="Times New Roman" w:cs="Times New Roman"/>
          <w:sz w:val="24"/>
          <w:szCs w:val="24"/>
        </w:rPr>
      </w:pPr>
      <w:r w:rsidRPr="006C7D1B">
        <w:rPr>
          <w:rFonts w:ascii="Times New Roman" w:eastAsia="Times New Roman" w:hAnsi="Times New Roman" w:cs="Times New Roman"/>
          <w:sz w:val="24"/>
          <w:szCs w:val="24"/>
          <w:lang w:val="en-US"/>
        </w:rPr>
        <w:tab/>
        <w:t>Gajah Mada.</w:t>
      </w:r>
    </w:p>
    <w:p w:rsidR="008254BC" w:rsidRDefault="008254BC" w:rsidP="00732BEA">
      <w:pPr>
        <w:spacing w:after="0" w:line="240" w:lineRule="auto"/>
        <w:jc w:val="both"/>
        <w:rPr>
          <w:rFonts w:ascii="Times New Roman" w:eastAsia="Times New Roman" w:hAnsi="Times New Roman" w:cs="Times New Roman"/>
          <w:sz w:val="24"/>
          <w:szCs w:val="24"/>
        </w:rPr>
      </w:pPr>
    </w:p>
    <w:p w:rsidR="008254BC" w:rsidRPr="001B4988" w:rsidRDefault="008254BC" w:rsidP="00732BE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Indrawan</w:t>
      </w:r>
      <w:r w:rsidR="00CD0B94">
        <w:rPr>
          <w:rFonts w:ascii="Times New Roman" w:eastAsia="Times New Roman" w:hAnsi="Times New Roman" w:cs="Times New Roman"/>
          <w:sz w:val="24"/>
          <w:szCs w:val="24"/>
        </w:rPr>
        <w:t>.Rully</w:t>
      </w:r>
      <w:r>
        <w:rPr>
          <w:rFonts w:ascii="Times New Roman" w:eastAsia="Times New Roman" w:hAnsi="Times New Roman" w:cs="Times New Roman"/>
          <w:sz w:val="24"/>
          <w:szCs w:val="24"/>
        </w:rPr>
        <w:t xml:space="preserve"> et al, 2014. </w:t>
      </w:r>
      <w:r w:rsidRPr="004613D7">
        <w:rPr>
          <w:rFonts w:ascii="Times New Roman" w:eastAsia="Times New Roman" w:hAnsi="Times New Roman" w:cs="Times New Roman"/>
          <w:i/>
          <w:sz w:val="24"/>
          <w:szCs w:val="24"/>
        </w:rPr>
        <w:t>Metodologi Penelitian</w:t>
      </w:r>
      <w:r>
        <w:rPr>
          <w:rFonts w:ascii="Times New Roman" w:eastAsia="Times New Roman" w:hAnsi="Times New Roman" w:cs="Times New Roman"/>
          <w:sz w:val="24"/>
          <w:szCs w:val="24"/>
        </w:rPr>
        <w:t>. PT Refika Aditama. Bandung.</w:t>
      </w:r>
    </w:p>
    <w:p w:rsidR="008254BC" w:rsidRDefault="008254BC" w:rsidP="00732BEA">
      <w:pPr>
        <w:spacing w:after="0" w:line="240" w:lineRule="auto"/>
        <w:ind w:hanging="720"/>
        <w:jc w:val="both"/>
        <w:rPr>
          <w:rFonts w:ascii="Times New Roman" w:eastAsia="Times New Roman" w:hAnsi="Times New Roman" w:cs="Times New Roman"/>
          <w:color w:val="E36C0A" w:themeColor="accent6" w:themeShade="BF"/>
          <w:sz w:val="24"/>
          <w:szCs w:val="24"/>
          <w:lang w:val="en-US"/>
        </w:rPr>
      </w:pPr>
    </w:p>
    <w:p w:rsidR="00662652" w:rsidRDefault="008254BC" w:rsidP="00732BEA">
      <w:pPr>
        <w:pStyle w:val="Heading1"/>
        <w:spacing w:before="0" w:beforeAutospacing="0" w:after="0" w:afterAutospacing="0"/>
        <w:ind w:left="720" w:hanging="720"/>
        <w:jc w:val="both"/>
        <w:rPr>
          <w:b w:val="0"/>
          <w:color w:val="E36C0A" w:themeColor="accent6" w:themeShade="BF"/>
          <w:sz w:val="24"/>
          <w:szCs w:val="24"/>
        </w:rPr>
      </w:pPr>
      <w:r w:rsidRPr="00BC1D91">
        <w:rPr>
          <w:b w:val="0"/>
          <w:sz w:val="24"/>
          <w:szCs w:val="24"/>
        </w:rPr>
        <w:t>Santosa</w:t>
      </w:r>
      <w:r w:rsidRPr="006C7D1B">
        <w:rPr>
          <w:b w:val="0"/>
          <w:sz w:val="24"/>
          <w:szCs w:val="24"/>
        </w:rPr>
        <w:t>.</w:t>
      </w:r>
      <w:r w:rsidRPr="00756EF2">
        <w:rPr>
          <w:b w:val="0"/>
          <w:sz w:val="24"/>
          <w:szCs w:val="24"/>
        </w:rPr>
        <w:t xml:space="preserve"> </w:t>
      </w:r>
      <w:r w:rsidRPr="00BC1D91">
        <w:rPr>
          <w:b w:val="0"/>
          <w:sz w:val="24"/>
          <w:szCs w:val="24"/>
        </w:rPr>
        <w:t>Shirley</w:t>
      </w:r>
      <w:r w:rsidRPr="006C7D1B">
        <w:t xml:space="preserve"> </w:t>
      </w:r>
      <w:r w:rsidRPr="00895C55">
        <w:rPr>
          <w:b w:val="0"/>
          <w:sz w:val="24"/>
          <w:szCs w:val="24"/>
        </w:rPr>
        <w:t>2016.</w:t>
      </w:r>
      <w:r>
        <w:t xml:space="preserve"> </w:t>
      </w:r>
      <w:r w:rsidRPr="006C7D1B">
        <w:rPr>
          <w:b w:val="0"/>
          <w:sz w:val="24"/>
          <w:szCs w:val="24"/>
        </w:rPr>
        <w:t>Analisis Variabel yang Mempengaruhi Earning Per Share (Kelompok Saham LQ-45 Periode 2010-2014).</w:t>
      </w:r>
    </w:p>
    <w:p w:rsidR="00662652" w:rsidRDefault="00BD220C" w:rsidP="00732BEA">
      <w:pPr>
        <w:pStyle w:val="Heading1"/>
        <w:spacing w:before="0" w:beforeAutospacing="0" w:after="0" w:afterAutospacing="0"/>
        <w:ind w:left="720"/>
        <w:jc w:val="both"/>
        <w:rPr>
          <w:b w:val="0"/>
          <w:sz w:val="24"/>
          <w:szCs w:val="24"/>
        </w:rPr>
      </w:pPr>
      <w:hyperlink r:id="rId14" w:history="1">
        <w:r w:rsidR="008254BC" w:rsidRPr="004644BA">
          <w:rPr>
            <w:rStyle w:val="Hyperlink"/>
            <w:b w:val="0"/>
            <w:sz w:val="24"/>
            <w:szCs w:val="24"/>
          </w:rPr>
          <w:t>http://repository.maranatha.edu/20127/1/1453002</w:t>
        </w:r>
      </w:hyperlink>
      <w:r w:rsidR="008254BC">
        <w:rPr>
          <w:b w:val="0"/>
          <w:sz w:val="24"/>
          <w:szCs w:val="24"/>
        </w:rPr>
        <w:t xml:space="preserve">. </w:t>
      </w:r>
    </w:p>
    <w:p w:rsidR="008254BC" w:rsidRPr="00F964BE" w:rsidRDefault="008254BC" w:rsidP="00732BEA">
      <w:pPr>
        <w:pStyle w:val="Heading1"/>
        <w:spacing w:before="0" w:beforeAutospacing="0" w:after="0" w:afterAutospacing="0"/>
        <w:ind w:left="720"/>
        <w:jc w:val="both"/>
        <w:rPr>
          <w:b w:val="0"/>
          <w:color w:val="E36C0A" w:themeColor="accent6" w:themeShade="BF"/>
          <w:sz w:val="24"/>
          <w:szCs w:val="24"/>
        </w:rPr>
      </w:pPr>
      <w:r>
        <w:rPr>
          <w:b w:val="0"/>
          <w:sz w:val="24"/>
          <w:szCs w:val="24"/>
        </w:rPr>
        <w:t>Diakses pada tanggal 23 Agustus 2017</w:t>
      </w:r>
    </w:p>
    <w:p w:rsidR="008254BC" w:rsidRDefault="008254BC" w:rsidP="00732BEA">
      <w:pPr>
        <w:spacing w:after="0" w:line="240" w:lineRule="auto"/>
        <w:ind w:left="720" w:hanging="720"/>
        <w:jc w:val="both"/>
        <w:rPr>
          <w:rFonts w:ascii="Times New Roman" w:eastAsia="Times New Roman" w:hAnsi="Times New Roman" w:cs="Times New Roman"/>
          <w:color w:val="E36C0A" w:themeColor="accent6" w:themeShade="BF"/>
          <w:sz w:val="24"/>
          <w:szCs w:val="24"/>
          <w:lang w:val="en-US"/>
        </w:rPr>
      </w:pPr>
    </w:p>
    <w:p w:rsidR="008254BC" w:rsidRPr="003F4C28" w:rsidRDefault="008254BC" w:rsidP="00732BEA">
      <w:pPr>
        <w:spacing w:after="0" w:line="240" w:lineRule="auto"/>
        <w:jc w:val="both"/>
        <w:rPr>
          <w:rFonts w:ascii="Times New Roman" w:eastAsia="Times New Roman" w:hAnsi="Times New Roman" w:cs="Times New Roman"/>
          <w:sz w:val="24"/>
          <w:szCs w:val="24"/>
          <w:lang w:val="en-US"/>
        </w:rPr>
      </w:pPr>
      <w:r w:rsidRPr="003F4C28">
        <w:rPr>
          <w:rFonts w:ascii="Times New Roman" w:eastAsia="Times New Roman" w:hAnsi="Times New Roman" w:cs="Times New Roman"/>
          <w:sz w:val="24"/>
          <w:szCs w:val="24"/>
          <w:lang w:val="en-US"/>
        </w:rPr>
        <w:t xml:space="preserve">Sofyan Syafri Harahap. 2011. </w:t>
      </w:r>
      <w:r w:rsidRPr="003F4C28">
        <w:rPr>
          <w:rFonts w:ascii="Times New Roman" w:eastAsia="Times New Roman" w:hAnsi="Times New Roman" w:cs="Times New Roman"/>
          <w:i/>
          <w:sz w:val="24"/>
          <w:szCs w:val="24"/>
          <w:lang w:val="en-US"/>
        </w:rPr>
        <w:t>Analisis Kritis Atas Laporan Keuangan</w:t>
      </w:r>
      <w:r w:rsidRPr="003F4C28">
        <w:rPr>
          <w:rFonts w:ascii="Times New Roman" w:eastAsia="Times New Roman" w:hAnsi="Times New Roman" w:cs="Times New Roman"/>
          <w:sz w:val="24"/>
          <w:szCs w:val="24"/>
          <w:lang w:val="en-US"/>
        </w:rPr>
        <w:t xml:space="preserve">. Jakarta: </w:t>
      </w:r>
    </w:p>
    <w:p w:rsidR="008254BC" w:rsidRDefault="008254BC" w:rsidP="00732BEA">
      <w:pPr>
        <w:spacing w:after="0" w:line="240" w:lineRule="auto"/>
        <w:ind w:firstLine="720"/>
        <w:jc w:val="both"/>
        <w:rPr>
          <w:rFonts w:ascii="Times New Roman" w:eastAsia="Times New Roman" w:hAnsi="Times New Roman" w:cs="Times New Roman"/>
          <w:sz w:val="24"/>
          <w:szCs w:val="24"/>
          <w:lang w:val="en-US"/>
        </w:rPr>
      </w:pPr>
      <w:r w:rsidRPr="003F4C28">
        <w:rPr>
          <w:rFonts w:ascii="Times New Roman" w:eastAsia="Times New Roman" w:hAnsi="Times New Roman" w:cs="Times New Roman"/>
          <w:sz w:val="24"/>
          <w:szCs w:val="24"/>
          <w:lang w:val="en-US"/>
        </w:rPr>
        <w:t xml:space="preserve">Raja grafindo Persada. </w:t>
      </w:r>
    </w:p>
    <w:p w:rsidR="008254BC" w:rsidRDefault="008254BC" w:rsidP="00732BEA">
      <w:pPr>
        <w:spacing w:after="0" w:line="240" w:lineRule="auto"/>
        <w:jc w:val="both"/>
        <w:rPr>
          <w:rFonts w:ascii="Times New Roman" w:eastAsia="Times New Roman" w:hAnsi="Times New Roman" w:cs="Times New Roman"/>
          <w:sz w:val="24"/>
          <w:szCs w:val="24"/>
          <w:lang w:val="en-US"/>
        </w:rPr>
      </w:pPr>
    </w:p>
    <w:p w:rsidR="008254BC" w:rsidRDefault="008254BC" w:rsidP="00732BEA">
      <w:pPr>
        <w:spacing w:after="0" w:line="240" w:lineRule="auto"/>
        <w:jc w:val="both"/>
        <w:rPr>
          <w:rFonts w:ascii="Times New Roman" w:eastAsia="Times New Roman" w:hAnsi="Times New Roman" w:cs="Times New Roman"/>
          <w:sz w:val="24"/>
          <w:szCs w:val="24"/>
          <w:lang w:val="en-US"/>
        </w:rPr>
      </w:pPr>
      <w:r w:rsidRPr="00BC1D91">
        <w:rPr>
          <w:rFonts w:ascii="Times New Roman" w:eastAsia="Times New Roman" w:hAnsi="Times New Roman" w:cs="Times New Roman"/>
          <w:sz w:val="24"/>
          <w:szCs w:val="24"/>
          <w:lang w:val="en-US"/>
        </w:rPr>
        <w:t>Sugiyono.</w:t>
      </w:r>
      <w:r>
        <w:rPr>
          <w:rFonts w:ascii="Times New Roman" w:eastAsia="Times New Roman" w:hAnsi="Times New Roman" w:cs="Times New Roman"/>
          <w:sz w:val="24"/>
          <w:szCs w:val="24"/>
          <w:lang w:val="en-US"/>
        </w:rPr>
        <w:t xml:space="preserve"> 2012. </w:t>
      </w:r>
      <w:r>
        <w:rPr>
          <w:rFonts w:ascii="Times New Roman" w:eastAsia="Times New Roman" w:hAnsi="Times New Roman" w:cs="Times New Roman"/>
          <w:i/>
          <w:sz w:val="24"/>
          <w:szCs w:val="24"/>
          <w:lang w:val="en-US"/>
        </w:rPr>
        <w:t xml:space="preserve">Metode Penelitian Bisnis. </w:t>
      </w:r>
      <w:r>
        <w:rPr>
          <w:rFonts w:ascii="Times New Roman" w:eastAsia="Times New Roman" w:hAnsi="Times New Roman" w:cs="Times New Roman"/>
          <w:sz w:val="24"/>
          <w:szCs w:val="24"/>
          <w:lang w:val="en-US"/>
        </w:rPr>
        <w:t>Alfabeta.</w:t>
      </w:r>
    </w:p>
    <w:p w:rsidR="00ED0BDF" w:rsidRDefault="00ED0BDF" w:rsidP="00732BEA">
      <w:pPr>
        <w:spacing w:after="0" w:line="240" w:lineRule="auto"/>
        <w:jc w:val="both"/>
        <w:rPr>
          <w:rFonts w:ascii="Times New Roman" w:eastAsia="Times New Roman" w:hAnsi="Times New Roman" w:cs="Times New Roman"/>
          <w:sz w:val="24"/>
          <w:szCs w:val="24"/>
          <w:lang w:val="en-US"/>
        </w:rPr>
      </w:pPr>
    </w:p>
    <w:p w:rsidR="00ED0BDF" w:rsidRPr="00ED0BDF" w:rsidRDefault="00ED0BDF" w:rsidP="00732BEA">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Sugiyono. 2014. </w:t>
      </w:r>
      <w:r>
        <w:rPr>
          <w:rFonts w:ascii="Times New Roman" w:eastAsia="Times New Roman" w:hAnsi="Times New Roman" w:cs="Times New Roman"/>
          <w:i/>
          <w:sz w:val="24"/>
          <w:szCs w:val="24"/>
          <w:lang w:val="en-US"/>
        </w:rPr>
        <w:t xml:space="preserve">Statistika Untuk Penelitian. </w:t>
      </w:r>
      <w:r>
        <w:rPr>
          <w:rFonts w:ascii="Times New Roman" w:eastAsia="Times New Roman" w:hAnsi="Times New Roman" w:cs="Times New Roman"/>
          <w:sz w:val="24"/>
          <w:szCs w:val="24"/>
          <w:lang w:val="en-US"/>
        </w:rPr>
        <w:t xml:space="preserve">Alfabeta. </w:t>
      </w:r>
    </w:p>
    <w:p w:rsidR="008254BC" w:rsidRDefault="008254BC" w:rsidP="00732BEA">
      <w:pPr>
        <w:spacing w:after="0" w:line="240" w:lineRule="auto"/>
        <w:jc w:val="both"/>
        <w:rPr>
          <w:rFonts w:ascii="Times New Roman" w:eastAsia="Times New Roman" w:hAnsi="Times New Roman" w:cs="Times New Roman"/>
          <w:sz w:val="24"/>
          <w:szCs w:val="24"/>
          <w:lang w:val="en-US"/>
        </w:rPr>
      </w:pPr>
    </w:p>
    <w:p w:rsidR="00555297" w:rsidRPr="00662652" w:rsidRDefault="00555297" w:rsidP="00732BEA">
      <w:pPr>
        <w:spacing w:after="0" w:line="240" w:lineRule="auto"/>
        <w:ind w:left="720" w:hanging="720"/>
        <w:jc w:val="both"/>
        <w:rPr>
          <w:i/>
          <w:lang w:val="en-US"/>
        </w:rPr>
      </w:pPr>
      <w:r w:rsidRPr="00BC1D91">
        <w:rPr>
          <w:rFonts w:ascii="Times New Roman" w:hAnsi="Times New Roman" w:cs="Times New Roman"/>
          <w:sz w:val="24"/>
          <w:szCs w:val="24"/>
          <w:lang w:val="en-US"/>
        </w:rPr>
        <w:t>Sulistyowati</w:t>
      </w:r>
      <w:r w:rsidRPr="006C7D1B">
        <w:rPr>
          <w:rFonts w:ascii="Times New Roman" w:hAnsi="Times New Roman" w:cs="Times New Roman"/>
          <w:sz w:val="24"/>
          <w:szCs w:val="24"/>
          <w:lang w:val="en-US"/>
        </w:rPr>
        <w:t>.</w:t>
      </w:r>
      <w:r>
        <w:rPr>
          <w:rFonts w:ascii="Times New Roman" w:hAnsi="Times New Roman" w:cs="Times New Roman"/>
          <w:sz w:val="24"/>
          <w:szCs w:val="24"/>
          <w:lang w:val="en-US"/>
        </w:rPr>
        <w:t>Yayuk.</w:t>
      </w:r>
      <w:r w:rsidRPr="006C7D1B">
        <w:rPr>
          <w:rFonts w:ascii="Times New Roman" w:hAnsi="Times New Roman" w:cs="Times New Roman"/>
          <w:sz w:val="24"/>
          <w:szCs w:val="24"/>
          <w:lang w:val="en-US"/>
        </w:rPr>
        <w:t xml:space="preserve"> 2012</w:t>
      </w:r>
      <w:r>
        <w:rPr>
          <w:rFonts w:ascii="Times New Roman" w:hAnsi="Times New Roman" w:cs="Times New Roman"/>
          <w:sz w:val="24"/>
          <w:szCs w:val="24"/>
        </w:rPr>
        <w:t xml:space="preserve">. </w:t>
      </w:r>
      <w:r w:rsidRPr="00662652">
        <w:rPr>
          <w:rFonts w:ascii="Times New Roman" w:hAnsi="Times New Roman" w:cs="Times New Roman"/>
          <w:sz w:val="24"/>
          <w:szCs w:val="24"/>
          <w:lang w:val="en-US"/>
        </w:rPr>
        <w:t>Pengaruh Earning Per Share (EPS), Price Earning Ratio (PER), Dan dividen Payout Ratio (DPR) Terhadap Harga Saham. (Studi empiris Pada Perusahaan Food dan Beverages Yang Terdaftar di BEI).</w:t>
      </w:r>
      <w:r w:rsidRPr="006C7D1B">
        <w:t xml:space="preserve"> </w:t>
      </w:r>
      <w:r w:rsidRPr="00662652">
        <w:rPr>
          <w:i/>
          <w:lang w:val="en-US"/>
        </w:rPr>
        <w:t>Jurnal Ekonomi Modernisasi Vol 8 no.3.</w:t>
      </w:r>
    </w:p>
    <w:p w:rsidR="00555297" w:rsidRPr="007B3884" w:rsidRDefault="00BD220C" w:rsidP="00732BEA">
      <w:pPr>
        <w:spacing w:after="0" w:line="240" w:lineRule="auto"/>
        <w:ind w:left="720"/>
        <w:jc w:val="both"/>
        <w:rPr>
          <w:rFonts w:ascii="Times New Roman" w:eastAsia="Times New Roman" w:hAnsi="Times New Roman" w:cs="Times New Roman"/>
          <w:sz w:val="24"/>
          <w:szCs w:val="24"/>
          <w:lang w:val="en-US"/>
        </w:rPr>
      </w:pPr>
      <w:hyperlink r:id="rId15" w:history="1">
        <w:r w:rsidR="00555297" w:rsidRPr="007A2066">
          <w:rPr>
            <w:rStyle w:val="Hyperlink"/>
            <w:rFonts w:ascii="Times New Roman" w:hAnsi="Times New Roman" w:cs="Times New Roman"/>
            <w:sz w:val="24"/>
            <w:szCs w:val="24"/>
            <w:lang w:val="en-US"/>
          </w:rPr>
          <w:t>http://ejournal.unikama.ac.id/index.php/JEKO/article/view/789/575</w:t>
        </w:r>
      </w:hyperlink>
      <w:r w:rsidR="00555297">
        <w:rPr>
          <w:rFonts w:ascii="Times New Roman" w:hAnsi="Times New Roman" w:cs="Times New Roman"/>
          <w:sz w:val="24"/>
          <w:szCs w:val="24"/>
          <w:lang w:val="en-US"/>
        </w:rPr>
        <w:t>. Diakses pada tanggal 23 Agustus 2017.</w:t>
      </w:r>
    </w:p>
    <w:p w:rsidR="00555297" w:rsidRDefault="00555297" w:rsidP="00732BEA">
      <w:pPr>
        <w:spacing w:after="0" w:line="240" w:lineRule="auto"/>
        <w:ind w:left="720" w:hanging="720"/>
        <w:jc w:val="both"/>
        <w:rPr>
          <w:rFonts w:ascii="Times New Roman" w:hAnsi="Times New Roman" w:cs="Times New Roman"/>
          <w:sz w:val="24"/>
          <w:szCs w:val="24"/>
          <w:lang w:val="en-US"/>
        </w:rPr>
      </w:pPr>
    </w:p>
    <w:p w:rsidR="008254BC" w:rsidRPr="006C7D1B" w:rsidRDefault="008254BC" w:rsidP="00732BEA">
      <w:pPr>
        <w:spacing w:after="0" w:line="240" w:lineRule="auto"/>
        <w:ind w:left="720" w:hanging="720"/>
        <w:jc w:val="both"/>
        <w:rPr>
          <w:rFonts w:ascii="Times New Roman" w:hAnsi="Times New Roman" w:cs="Times New Roman"/>
          <w:sz w:val="24"/>
          <w:szCs w:val="24"/>
        </w:rPr>
      </w:pPr>
      <w:r w:rsidRPr="00BC1D91">
        <w:rPr>
          <w:rFonts w:ascii="Times New Roman" w:hAnsi="Times New Roman" w:cs="Times New Roman"/>
          <w:sz w:val="24"/>
          <w:szCs w:val="24"/>
        </w:rPr>
        <w:t xml:space="preserve">Sutejo </w:t>
      </w:r>
      <w:r w:rsidRPr="00BC1D91">
        <w:rPr>
          <w:rFonts w:ascii="Times New Roman" w:hAnsi="Times New Roman" w:cs="Times New Roman"/>
          <w:i/>
          <w:sz w:val="24"/>
          <w:szCs w:val="24"/>
        </w:rPr>
        <w:t>et al</w:t>
      </w:r>
      <w:r w:rsidRPr="006C7D1B">
        <w:rPr>
          <w:rFonts w:ascii="Times New Roman" w:hAnsi="Times New Roman" w:cs="Times New Roman"/>
          <w:i/>
          <w:sz w:val="24"/>
          <w:szCs w:val="24"/>
          <w:lang w:val="en-US"/>
        </w:rPr>
        <w:t>.</w:t>
      </w:r>
      <w:r w:rsidRPr="006C7D1B">
        <w:rPr>
          <w:rFonts w:ascii="Times New Roman" w:hAnsi="Times New Roman" w:cs="Times New Roman"/>
          <w:sz w:val="24"/>
          <w:szCs w:val="24"/>
        </w:rPr>
        <w:t xml:space="preserve"> 2010</w:t>
      </w:r>
      <w:r w:rsidRPr="006C7D1B">
        <w:rPr>
          <w:rFonts w:ascii="Times New Roman" w:hAnsi="Times New Roman" w:cs="Times New Roman"/>
          <w:sz w:val="24"/>
          <w:szCs w:val="24"/>
          <w:lang w:val="en-US"/>
        </w:rPr>
        <w:t xml:space="preserve">. ‘Analisis Variabel yang Memepengaruhi Earning Per Share pada Industri Food and Beverages yang Go Publik di Bursa Efek Jakarta.” </w:t>
      </w:r>
      <w:r w:rsidRPr="006C7D1B">
        <w:rPr>
          <w:rFonts w:ascii="Times New Roman" w:hAnsi="Times New Roman" w:cs="Times New Roman"/>
          <w:i/>
          <w:sz w:val="24"/>
          <w:szCs w:val="24"/>
          <w:lang w:val="en-US"/>
        </w:rPr>
        <w:t xml:space="preserve">Wacana, </w:t>
      </w:r>
      <w:r w:rsidRPr="00662652">
        <w:rPr>
          <w:rFonts w:ascii="Times New Roman" w:hAnsi="Times New Roman" w:cs="Times New Roman"/>
          <w:i/>
          <w:sz w:val="24"/>
          <w:szCs w:val="24"/>
          <w:lang w:val="en-US"/>
        </w:rPr>
        <w:t>vol. 13, no.2. Pp. 276-288</w:t>
      </w:r>
      <w:r w:rsidRPr="006C7D1B">
        <w:rPr>
          <w:rFonts w:ascii="Times New Roman" w:hAnsi="Times New Roman" w:cs="Times New Roman"/>
          <w:sz w:val="24"/>
          <w:szCs w:val="24"/>
          <w:lang w:val="en-US"/>
        </w:rPr>
        <w:t>.</w:t>
      </w:r>
    </w:p>
    <w:p w:rsidR="008254BC" w:rsidRDefault="008254BC" w:rsidP="00732BEA">
      <w:pPr>
        <w:spacing w:after="0" w:line="240" w:lineRule="auto"/>
        <w:ind w:left="720" w:hanging="720"/>
        <w:jc w:val="both"/>
        <w:rPr>
          <w:rFonts w:ascii="Times New Roman" w:hAnsi="Times New Roman" w:cs="Times New Roman"/>
          <w:sz w:val="24"/>
          <w:szCs w:val="24"/>
        </w:rPr>
      </w:pPr>
      <w:r>
        <w:rPr>
          <w:rFonts w:ascii="Times New Roman" w:hAnsi="Times New Roman" w:cs="Times New Roman"/>
          <w:color w:val="E36C0A" w:themeColor="accent6" w:themeShade="BF"/>
          <w:sz w:val="24"/>
          <w:szCs w:val="24"/>
        </w:rPr>
        <w:tab/>
      </w:r>
      <w:hyperlink r:id="rId16" w:history="1">
        <w:r w:rsidRPr="001A5DC4">
          <w:rPr>
            <w:rStyle w:val="Hyperlink"/>
            <w:rFonts w:ascii="Times New Roman" w:hAnsi="Times New Roman" w:cs="Times New Roman"/>
            <w:sz w:val="24"/>
            <w:szCs w:val="24"/>
          </w:rPr>
          <w:t>http://wacana.ub.ac.id/index.php/wacana/article/view/157</w:t>
        </w:r>
      </w:hyperlink>
      <w:r>
        <w:rPr>
          <w:rFonts w:ascii="Times New Roman" w:hAnsi="Times New Roman" w:cs="Times New Roman"/>
          <w:color w:val="E36C0A" w:themeColor="accent6" w:themeShade="BF"/>
          <w:sz w:val="24"/>
          <w:szCs w:val="24"/>
        </w:rPr>
        <w:t xml:space="preserve">. </w:t>
      </w:r>
      <w:r w:rsidRPr="006C7D1B">
        <w:rPr>
          <w:rFonts w:ascii="Times New Roman" w:hAnsi="Times New Roman" w:cs="Times New Roman"/>
          <w:sz w:val="24"/>
          <w:szCs w:val="24"/>
        </w:rPr>
        <w:t>Diakses tanggal 23 Agustus 2017.</w:t>
      </w:r>
    </w:p>
    <w:p w:rsidR="008254BC" w:rsidRDefault="008254BC" w:rsidP="00732BEA">
      <w:pPr>
        <w:spacing w:after="0" w:line="240" w:lineRule="auto"/>
        <w:ind w:left="720" w:hanging="720"/>
        <w:jc w:val="both"/>
        <w:rPr>
          <w:rFonts w:ascii="Times New Roman" w:eastAsia="Times New Roman" w:hAnsi="Times New Roman" w:cs="Times New Roman"/>
          <w:sz w:val="24"/>
          <w:szCs w:val="24"/>
          <w:lang w:val="en-US"/>
        </w:rPr>
      </w:pPr>
    </w:p>
    <w:p w:rsidR="008254BC" w:rsidRPr="006C7D1B" w:rsidRDefault="008254BC" w:rsidP="00732BEA">
      <w:pPr>
        <w:spacing w:after="0" w:line="240" w:lineRule="auto"/>
        <w:ind w:left="720" w:hanging="720"/>
        <w:jc w:val="both"/>
        <w:rPr>
          <w:rFonts w:ascii="Times New Roman" w:eastAsia="Times New Roman" w:hAnsi="Times New Roman" w:cs="Times New Roman"/>
          <w:sz w:val="24"/>
          <w:szCs w:val="24"/>
        </w:rPr>
      </w:pPr>
      <w:r>
        <w:rPr>
          <w:rFonts w:ascii="Times New Roman" w:hAnsi="Times New Roman" w:cs="Times New Roman"/>
          <w:sz w:val="24"/>
          <w:szCs w:val="24"/>
        </w:rPr>
        <w:t xml:space="preserve">Suwartono. 2014. </w:t>
      </w:r>
      <w:r w:rsidRPr="004613D7">
        <w:rPr>
          <w:rFonts w:ascii="Times New Roman" w:hAnsi="Times New Roman" w:cs="Times New Roman"/>
          <w:i/>
          <w:sz w:val="24"/>
          <w:szCs w:val="24"/>
        </w:rPr>
        <w:t>Dasaf-Dasar Metodologi Penelitian</w:t>
      </w:r>
      <w:r>
        <w:rPr>
          <w:rFonts w:ascii="Times New Roman" w:hAnsi="Times New Roman" w:cs="Times New Roman"/>
          <w:sz w:val="24"/>
          <w:szCs w:val="24"/>
        </w:rPr>
        <w:t>. CV. Andi Offset. Yogyakarta.</w:t>
      </w:r>
    </w:p>
    <w:p w:rsidR="008254BC" w:rsidRDefault="008254BC" w:rsidP="00732BEA">
      <w:pPr>
        <w:spacing w:after="0" w:line="240" w:lineRule="auto"/>
        <w:jc w:val="both"/>
        <w:rPr>
          <w:rFonts w:ascii="Times New Roman" w:eastAsia="Times New Roman" w:hAnsi="Times New Roman" w:cs="Times New Roman"/>
          <w:sz w:val="24"/>
          <w:szCs w:val="24"/>
          <w:lang w:val="en-US"/>
        </w:rPr>
      </w:pPr>
    </w:p>
    <w:p w:rsidR="008254BC" w:rsidRPr="006C7D1B" w:rsidRDefault="008254BC" w:rsidP="00732BEA">
      <w:pPr>
        <w:spacing w:after="0" w:line="240" w:lineRule="auto"/>
        <w:ind w:left="720" w:hanging="720"/>
        <w:jc w:val="both"/>
        <w:rPr>
          <w:rFonts w:ascii="Times New Roman" w:hAnsi="Times New Roman" w:cs="Times New Roman"/>
          <w:sz w:val="24"/>
          <w:szCs w:val="24"/>
          <w:lang w:val="en-US"/>
        </w:rPr>
      </w:pPr>
      <w:r w:rsidRPr="00BC1D91">
        <w:rPr>
          <w:rFonts w:ascii="Times New Roman" w:hAnsi="Times New Roman" w:cs="Times New Roman"/>
          <w:sz w:val="24"/>
          <w:szCs w:val="24"/>
        </w:rPr>
        <w:t>Syafri</w:t>
      </w:r>
      <w:r w:rsidRPr="00BC1D91">
        <w:rPr>
          <w:rFonts w:ascii="Times New Roman" w:hAnsi="Times New Roman" w:cs="Times New Roman"/>
          <w:sz w:val="24"/>
          <w:szCs w:val="24"/>
          <w:lang w:val="en-US"/>
        </w:rPr>
        <w:t>,</w:t>
      </w:r>
      <w:r w:rsidRPr="006C7D1B">
        <w:rPr>
          <w:rFonts w:ascii="Times New Roman" w:hAnsi="Times New Roman" w:cs="Times New Roman"/>
          <w:sz w:val="24"/>
          <w:szCs w:val="24"/>
          <w:lang w:val="en-US"/>
        </w:rPr>
        <w:t xml:space="preserve"> H.S.</w:t>
      </w:r>
      <w:r w:rsidRPr="006C7D1B">
        <w:rPr>
          <w:rFonts w:ascii="Times New Roman" w:hAnsi="Times New Roman" w:cs="Times New Roman"/>
          <w:sz w:val="24"/>
          <w:szCs w:val="24"/>
        </w:rPr>
        <w:t xml:space="preserve"> 2008</w:t>
      </w:r>
      <w:r w:rsidRPr="006C7D1B">
        <w:rPr>
          <w:rFonts w:ascii="Times New Roman" w:hAnsi="Times New Roman" w:cs="Times New Roman"/>
          <w:sz w:val="24"/>
          <w:szCs w:val="24"/>
          <w:lang w:val="en-US"/>
        </w:rPr>
        <w:t xml:space="preserve">. </w:t>
      </w:r>
      <w:r w:rsidRPr="006C7D1B">
        <w:rPr>
          <w:rFonts w:ascii="Times New Roman" w:hAnsi="Times New Roman" w:cs="Times New Roman"/>
          <w:i/>
          <w:sz w:val="24"/>
          <w:szCs w:val="24"/>
          <w:lang w:val="en-US"/>
        </w:rPr>
        <w:t xml:space="preserve">Analisa Kritisa Laporan Keuangan. </w:t>
      </w:r>
      <w:r w:rsidRPr="006C7D1B">
        <w:rPr>
          <w:rFonts w:ascii="Times New Roman" w:hAnsi="Times New Roman" w:cs="Times New Roman"/>
          <w:sz w:val="24"/>
          <w:szCs w:val="24"/>
          <w:lang w:val="en-US"/>
        </w:rPr>
        <w:t>Jakarta. Raja Grafindo Persada.</w:t>
      </w:r>
    </w:p>
    <w:p w:rsidR="008254BC" w:rsidRPr="006C7D1B" w:rsidRDefault="008254BC" w:rsidP="00732BEA">
      <w:pPr>
        <w:spacing w:after="0" w:line="240" w:lineRule="auto"/>
        <w:jc w:val="both"/>
        <w:rPr>
          <w:rFonts w:ascii="Times New Roman" w:hAnsi="Times New Roman" w:cs="Times New Roman"/>
          <w:sz w:val="24"/>
          <w:szCs w:val="24"/>
          <w:lang w:val="en-US"/>
        </w:rPr>
      </w:pPr>
    </w:p>
    <w:p w:rsidR="008254BC" w:rsidRPr="006C7D1B" w:rsidRDefault="008254BC" w:rsidP="00732BEA">
      <w:pPr>
        <w:spacing w:after="0" w:line="240" w:lineRule="auto"/>
        <w:ind w:left="720" w:hanging="720"/>
        <w:jc w:val="both"/>
        <w:rPr>
          <w:rFonts w:ascii="Times New Roman" w:hAnsi="Times New Roman" w:cs="Times New Roman"/>
          <w:sz w:val="24"/>
          <w:szCs w:val="24"/>
        </w:rPr>
      </w:pPr>
      <w:r w:rsidRPr="00BC1D91">
        <w:rPr>
          <w:rFonts w:ascii="Times New Roman" w:hAnsi="Times New Roman" w:cs="Times New Roman"/>
          <w:sz w:val="24"/>
          <w:szCs w:val="24"/>
        </w:rPr>
        <w:t>Taani dan Banykhaled</w:t>
      </w:r>
      <w:r w:rsidRPr="006C7D1B">
        <w:rPr>
          <w:rFonts w:ascii="Times New Roman" w:hAnsi="Times New Roman" w:cs="Times New Roman"/>
          <w:sz w:val="24"/>
          <w:szCs w:val="24"/>
          <w:lang w:val="en-US"/>
        </w:rPr>
        <w:t>.</w:t>
      </w:r>
      <w:r w:rsidRPr="006C7D1B">
        <w:rPr>
          <w:rFonts w:ascii="Times New Roman" w:hAnsi="Times New Roman" w:cs="Times New Roman"/>
          <w:sz w:val="24"/>
          <w:szCs w:val="24"/>
        </w:rPr>
        <w:t xml:space="preserve"> 2011</w:t>
      </w:r>
      <w:r w:rsidRPr="006C7D1B">
        <w:rPr>
          <w:rFonts w:ascii="Times New Roman" w:hAnsi="Times New Roman" w:cs="Times New Roman"/>
          <w:sz w:val="24"/>
          <w:szCs w:val="24"/>
          <w:lang w:val="en-US"/>
        </w:rPr>
        <w:t xml:space="preserve">. “ The Effect of financial Ratio, Firm Size and Cash Flow Operating Activities on Earning Per Share”. </w:t>
      </w:r>
      <w:r w:rsidRPr="006C7D1B">
        <w:rPr>
          <w:rFonts w:ascii="Times New Roman" w:hAnsi="Times New Roman" w:cs="Times New Roman"/>
          <w:i/>
          <w:sz w:val="24"/>
          <w:szCs w:val="24"/>
          <w:lang w:val="en-US"/>
        </w:rPr>
        <w:t xml:space="preserve">International Journal of Social Sciencesnd Humanity Studies, </w:t>
      </w:r>
      <w:r w:rsidRPr="006C7D1B">
        <w:rPr>
          <w:rFonts w:ascii="Times New Roman" w:hAnsi="Times New Roman" w:cs="Times New Roman"/>
          <w:sz w:val="24"/>
          <w:szCs w:val="24"/>
          <w:lang w:val="en-US"/>
        </w:rPr>
        <w:t>vol. 3. No. 1. Pp 197-205</w:t>
      </w:r>
      <w:r w:rsidRPr="006C7D1B">
        <w:rPr>
          <w:rFonts w:ascii="Times New Roman" w:hAnsi="Times New Roman" w:cs="Times New Roman"/>
          <w:sz w:val="24"/>
          <w:szCs w:val="24"/>
        </w:rPr>
        <w:t>.</w:t>
      </w:r>
    </w:p>
    <w:p w:rsidR="008254BC" w:rsidRPr="006C7D1B" w:rsidRDefault="008254BC" w:rsidP="00732BEA">
      <w:pPr>
        <w:spacing w:after="0" w:line="240" w:lineRule="auto"/>
        <w:ind w:left="720" w:hanging="720"/>
        <w:jc w:val="both"/>
        <w:rPr>
          <w:rFonts w:ascii="Times New Roman" w:hAnsi="Times New Roman" w:cs="Times New Roman"/>
          <w:sz w:val="24"/>
          <w:szCs w:val="24"/>
        </w:rPr>
      </w:pPr>
      <w:r>
        <w:rPr>
          <w:rFonts w:ascii="Times New Roman" w:hAnsi="Times New Roman" w:cs="Times New Roman"/>
          <w:color w:val="E36C0A" w:themeColor="accent6" w:themeShade="BF"/>
          <w:sz w:val="24"/>
          <w:szCs w:val="24"/>
        </w:rPr>
        <w:tab/>
      </w:r>
      <w:hyperlink r:id="rId17" w:history="1">
        <w:r w:rsidRPr="001A5DC4">
          <w:rPr>
            <w:rStyle w:val="Hyperlink"/>
            <w:rFonts w:ascii="Times New Roman" w:hAnsi="Times New Roman" w:cs="Times New Roman"/>
            <w:sz w:val="24"/>
            <w:szCs w:val="24"/>
          </w:rPr>
          <w:t>http://www.sobiad.org/ejournals/journal_ijss/arhieves/2011_1/khalaf_taani.pdf</w:t>
        </w:r>
      </w:hyperlink>
      <w:r>
        <w:rPr>
          <w:rFonts w:ascii="Times New Roman" w:hAnsi="Times New Roman" w:cs="Times New Roman"/>
          <w:color w:val="E36C0A" w:themeColor="accent6" w:themeShade="BF"/>
          <w:sz w:val="24"/>
          <w:szCs w:val="24"/>
        </w:rPr>
        <w:t xml:space="preserve">. </w:t>
      </w:r>
      <w:r w:rsidRPr="006C7D1B">
        <w:rPr>
          <w:rFonts w:ascii="Times New Roman" w:hAnsi="Times New Roman" w:cs="Times New Roman"/>
          <w:sz w:val="24"/>
          <w:szCs w:val="24"/>
        </w:rPr>
        <w:t>Diakses pada tanggal 23 Agustus 2017.</w:t>
      </w:r>
    </w:p>
    <w:p w:rsidR="008254BC" w:rsidRPr="006C7D1B" w:rsidRDefault="008254BC" w:rsidP="00732BEA">
      <w:pPr>
        <w:spacing w:after="0" w:line="240" w:lineRule="auto"/>
        <w:ind w:left="720" w:hanging="720"/>
        <w:jc w:val="both"/>
        <w:rPr>
          <w:rFonts w:ascii="Times New Roman" w:hAnsi="Times New Roman" w:cs="Times New Roman"/>
          <w:sz w:val="24"/>
          <w:szCs w:val="24"/>
          <w:lang w:val="en-US"/>
        </w:rPr>
      </w:pPr>
    </w:p>
    <w:p w:rsidR="008254BC" w:rsidRDefault="008254BC" w:rsidP="00732BEA">
      <w:pPr>
        <w:spacing w:after="0" w:line="240" w:lineRule="auto"/>
        <w:ind w:left="72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Tandelilin</w:t>
      </w:r>
      <w:r w:rsidRPr="00BC1D91">
        <w:rPr>
          <w:rFonts w:ascii="Times New Roman" w:eastAsia="Times New Roman" w:hAnsi="Times New Roman" w:cs="Times New Roman"/>
          <w:sz w:val="24"/>
          <w:szCs w:val="24"/>
          <w:lang w:val="en-US"/>
        </w:rPr>
        <w:t>.</w:t>
      </w:r>
      <w:r w:rsidRPr="00756EF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2010. </w:t>
      </w:r>
      <w:r>
        <w:rPr>
          <w:rFonts w:ascii="Times New Roman" w:eastAsia="Times New Roman" w:hAnsi="Times New Roman" w:cs="Times New Roman"/>
          <w:i/>
          <w:sz w:val="24"/>
          <w:szCs w:val="24"/>
        </w:rPr>
        <w:t>Portofolio dan Investasi</w:t>
      </w:r>
      <w:r w:rsidRPr="00BC1D91">
        <w:rPr>
          <w:rFonts w:ascii="Times New Roman" w:eastAsia="Times New Roman" w:hAnsi="Times New Roman" w:cs="Times New Roman"/>
          <w:i/>
          <w:sz w:val="24"/>
          <w:szCs w:val="24"/>
          <w:lang w:val="en-US"/>
        </w:rPr>
        <w:t>.</w:t>
      </w:r>
      <w:r w:rsidRPr="00BC1D91">
        <w:rPr>
          <w:rFonts w:ascii="Times New Roman" w:eastAsia="Times New Roman" w:hAnsi="Times New Roman" w:cs="Times New Roman"/>
          <w:sz w:val="24"/>
          <w:szCs w:val="24"/>
          <w:lang w:val="en-US"/>
        </w:rPr>
        <w:t xml:space="preserve"> Yogyakarta. </w:t>
      </w:r>
      <w:r>
        <w:rPr>
          <w:rFonts w:ascii="Times New Roman" w:eastAsia="Times New Roman" w:hAnsi="Times New Roman" w:cs="Times New Roman"/>
          <w:sz w:val="24"/>
          <w:szCs w:val="24"/>
        </w:rPr>
        <w:t>Kanisius.</w:t>
      </w:r>
    </w:p>
    <w:p w:rsidR="00E454C0" w:rsidRDefault="00E454C0" w:rsidP="00732BEA">
      <w:pPr>
        <w:spacing w:after="0" w:line="240" w:lineRule="auto"/>
        <w:ind w:left="720" w:hanging="720"/>
        <w:jc w:val="both"/>
        <w:rPr>
          <w:rFonts w:ascii="Times New Roman" w:eastAsia="Times New Roman" w:hAnsi="Times New Roman" w:cs="Times New Roman"/>
          <w:color w:val="E36C0A" w:themeColor="accent6" w:themeShade="BF"/>
          <w:sz w:val="24"/>
          <w:szCs w:val="24"/>
          <w:lang w:val="en-US"/>
        </w:rPr>
      </w:pPr>
    </w:p>
    <w:p w:rsidR="00D341D1" w:rsidRPr="006C7D1B" w:rsidRDefault="0055118B" w:rsidP="00732BEA">
      <w:pPr>
        <w:spacing w:after="0" w:line="240" w:lineRule="auto"/>
        <w:ind w:left="720" w:hanging="720"/>
        <w:jc w:val="both"/>
        <w:rPr>
          <w:rFonts w:ascii="Times New Roman" w:hAnsi="Times New Roman" w:cs="Times New Roman"/>
          <w:sz w:val="24"/>
        </w:rPr>
      </w:pPr>
      <w:r w:rsidRPr="00BC1D91">
        <w:rPr>
          <w:rFonts w:ascii="Times New Roman" w:hAnsi="Times New Roman" w:cs="Times New Roman"/>
          <w:sz w:val="24"/>
          <w:lang w:val="en-US"/>
        </w:rPr>
        <w:t>Toong Khuan Chan</w:t>
      </w:r>
      <w:r w:rsidRPr="006C7D1B">
        <w:rPr>
          <w:rFonts w:ascii="Times New Roman" w:hAnsi="Times New Roman" w:cs="Times New Roman"/>
          <w:sz w:val="24"/>
          <w:lang w:val="en-US"/>
        </w:rPr>
        <w:t xml:space="preserve">, </w:t>
      </w:r>
      <w:r w:rsidR="00D93DE1">
        <w:rPr>
          <w:rFonts w:ascii="Times New Roman" w:hAnsi="Times New Roman" w:cs="Times New Roman"/>
          <w:sz w:val="24"/>
        </w:rPr>
        <w:t>et al</w:t>
      </w:r>
      <w:r w:rsidRPr="006C7D1B">
        <w:rPr>
          <w:rFonts w:ascii="Times New Roman" w:hAnsi="Times New Roman" w:cs="Times New Roman"/>
          <w:sz w:val="24"/>
          <w:lang w:val="en-US"/>
        </w:rPr>
        <w:t xml:space="preserve">, (2017) </w:t>
      </w:r>
      <w:r w:rsidRPr="00662652">
        <w:rPr>
          <w:rFonts w:ascii="Times New Roman" w:hAnsi="Times New Roman" w:cs="Times New Roman"/>
          <w:sz w:val="24"/>
          <w:lang w:val="en-US"/>
        </w:rPr>
        <w:t xml:space="preserve">"Financial performance and operatingstrategies of Malaysian property development companies during the global financial crisis", </w:t>
      </w:r>
      <w:r w:rsidRPr="00662652">
        <w:rPr>
          <w:rFonts w:ascii="Times New Roman" w:hAnsi="Times New Roman" w:cs="Times New Roman"/>
          <w:i/>
          <w:sz w:val="24"/>
          <w:lang w:val="en-US"/>
        </w:rPr>
        <w:t>Journal of Financial Management of Property and Constructio</w:t>
      </w:r>
      <w:r w:rsidR="00D341D1" w:rsidRPr="00662652">
        <w:rPr>
          <w:rFonts w:ascii="Times New Roman" w:hAnsi="Times New Roman" w:cs="Times New Roman"/>
          <w:i/>
          <w:sz w:val="24"/>
          <w:lang w:val="en-US"/>
        </w:rPr>
        <w:t>n, Vol. 22 Issue: 2, pp.174-191</w:t>
      </w:r>
      <w:r w:rsidR="00D341D1" w:rsidRPr="00662652">
        <w:rPr>
          <w:rFonts w:ascii="Times New Roman" w:hAnsi="Times New Roman" w:cs="Times New Roman"/>
          <w:i/>
          <w:sz w:val="24"/>
        </w:rPr>
        <w:t>.</w:t>
      </w:r>
      <w:r w:rsidR="00D341D1" w:rsidRPr="006C7D1B">
        <w:rPr>
          <w:rFonts w:ascii="Times New Roman" w:hAnsi="Times New Roman" w:cs="Times New Roman"/>
          <w:sz w:val="24"/>
        </w:rPr>
        <w:t xml:space="preserve"> </w:t>
      </w:r>
    </w:p>
    <w:p w:rsidR="00662652" w:rsidRDefault="00BD220C" w:rsidP="00732BEA">
      <w:pPr>
        <w:spacing w:after="0" w:line="240" w:lineRule="auto"/>
        <w:ind w:left="720"/>
        <w:jc w:val="both"/>
        <w:rPr>
          <w:rFonts w:ascii="Arial" w:hAnsi="Arial" w:cs="Arial"/>
          <w:color w:val="0000FF"/>
          <w:sz w:val="20"/>
          <w:szCs w:val="20"/>
          <w:lang w:val="en-US"/>
        </w:rPr>
      </w:pPr>
      <w:hyperlink r:id="rId18" w:history="1">
        <w:r w:rsidR="00D341D1" w:rsidRPr="001A5DC4">
          <w:rPr>
            <w:rStyle w:val="Hyperlink"/>
            <w:rFonts w:ascii="Arial" w:hAnsi="Arial" w:cs="Arial"/>
            <w:sz w:val="20"/>
            <w:szCs w:val="20"/>
          </w:rPr>
          <w:t>https://doi.org/10.1108/JFMPC-02-2016-0009</w:t>
        </w:r>
      </w:hyperlink>
      <w:r w:rsidR="00D341D1">
        <w:rPr>
          <w:rFonts w:ascii="Arial" w:hAnsi="Arial" w:cs="Arial"/>
          <w:color w:val="0000FF"/>
          <w:sz w:val="20"/>
          <w:szCs w:val="20"/>
        </w:rPr>
        <w:t xml:space="preserve">. </w:t>
      </w:r>
    </w:p>
    <w:p w:rsidR="0055118B" w:rsidRPr="006C7D1B" w:rsidRDefault="00EB22B5" w:rsidP="00732BEA">
      <w:pPr>
        <w:spacing w:after="0" w:line="240" w:lineRule="auto"/>
        <w:ind w:left="720"/>
        <w:jc w:val="both"/>
        <w:rPr>
          <w:rFonts w:ascii="Times New Roman" w:hAnsi="Times New Roman" w:cs="Times New Roman"/>
          <w:sz w:val="24"/>
          <w:lang w:val="en-US"/>
        </w:rPr>
      </w:pPr>
      <w:r w:rsidRPr="006C7D1B">
        <w:rPr>
          <w:rFonts w:ascii="Times New Roman" w:hAnsi="Times New Roman" w:cs="Times New Roman"/>
          <w:sz w:val="24"/>
          <w:lang w:val="en-US"/>
        </w:rPr>
        <w:t>Diakses pada tanggal 10 agustus 2017.</w:t>
      </w:r>
    </w:p>
    <w:p w:rsidR="0055118B" w:rsidRPr="006C7D1B" w:rsidRDefault="0055118B" w:rsidP="00732BEA">
      <w:pPr>
        <w:spacing w:after="0" w:line="240" w:lineRule="auto"/>
        <w:ind w:left="720" w:hanging="720"/>
        <w:jc w:val="both"/>
        <w:rPr>
          <w:rFonts w:ascii="Times New Roman" w:hAnsi="Times New Roman" w:cs="Times New Roman"/>
          <w:sz w:val="24"/>
          <w:lang w:val="en-US"/>
        </w:rPr>
      </w:pPr>
    </w:p>
    <w:p w:rsidR="0030419F" w:rsidRPr="0025255C" w:rsidRDefault="0030419F" w:rsidP="00732BEA">
      <w:pPr>
        <w:spacing w:after="0" w:line="240" w:lineRule="auto"/>
        <w:ind w:left="720" w:hanging="720"/>
        <w:jc w:val="both"/>
        <w:rPr>
          <w:rFonts w:ascii="Times New Roman" w:hAnsi="Times New Roman" w:cs="Times New Roman"/>
          <w:sz w:val="24"/>
          <w:szCs w:val="24"/>
          <w:lang w:val="en-US"/>
        </w:rPr>
      </w:pPr>
      <w:r w:rsidRPr="00BC1D91">
        <w:rPr>
          <w:rFonts w:ascii="Times New Roman" w:hAnsi="Times New Roman" w:cs="Times New Roman"/>
          <w:sz w:val="24"/>
          <w:szCs w:val="24"/>
        </w:rPr>
        <w:t xml:space="preserve">Vedd </w:t>
      </w:r>
      <w:r w:rsidRPr="00BC1D91">
        <w:rPr>
          <w:rFonts w:ascii="Times New Roman" w:hAnsi="Times New Roman" w:cs="Times New Roman"/>
          <w:i/>
          <w:sz w:val="24"/>
          <w:szCs w:val="24"/>
        </w:rPr>
        <w:t>et al</w:t>
      </w:r>
      <w:r w:rsidRPr="00BC1D91">
        <w:rPr>
          <w:rFonts w:ascii="Times New Roman" w:hAnsi="Times New Roman" w:cs="Times New Roman"/>
          <w:i/>
          <w:sz w:val="24"/>
          <w:szCs w:val="24"/>
          <w:lang w:val="en-US"/>
        </w:rPr>
        <w:t>.</w:t>
      </w:r>
      <w:r w:rsidRPr="00BC1D91">
        <w:rPr>
          <w:rFonts w:ascii="Times New Roman" w:hAnsi="Times New Roman" w:cs="Times New Roman"/>
          <w:sz w:val="24"/>
          <w:szCs w:val="24"/>
        </w:rPr>
        <w:t xml:space="preserve"> 2014</w:t>
      </w:r>
      <w:r w:rsidRPr="00BC1D91">
        <w:rPr>
          <w:rFonts w:ascii="Times New Roman" w:hAnsi="Times New Roman" w:cs="Times New Roman"/>
          <w:sz w:val="24"/>
          <w:szCs w:val="24"/>
          <w:lang w:val="en-US"/>
        </w:rPr>
        <w:t>.</w:t>
      </w:r>
      <w:r w:rsidRPr="0025255C">
        <w:rPr>
          <w:rFonts w:ascii="Times New Roman" w:hAnsi="Times New Roman" w:cs="Times New Roman"/>
          <w:sz w:val="24"/>
          <w:szCs w:val="24"/>
          <w:lang w:val="en-US"/>
        </w:rPr>
        <w:t xml:space="preserve">  Multivariabel Determining Earning Per Share within the C.S. Medical Laboratories and research Industry.” </w:t>
      </w:r>
      <w:r w:rsidRPr="0025255C">
        <w:rPr>
          <w:rFonts w:ascii="Times New Roman" w:hAnsi="Times New Roman" w:cs="Times New Roman"/>
          <w:i/>
          <w:sz w:val="24"/>
          <w:szCs w:val="24"/>
          <w:lang w:val="en-US"/>
        </w:rPr>
        <w:t xml:space="preserve">Archives Business Research. </w:t>
      </w:r>
      <w:r w:rsidRPr="00662652">
        <w:rPr>
          <w:rFonts w:ascii="Times New Roman" w:hAnsi="Times New Roman" w:cs="Times New Roman"/>
          <w:i/>
          <w:sz w:val="24"/>
          <w:szCs w:val="24"/>
          <w:lang w:val="en-US"/>
        </w:rPr>
        <w:t>Vol. 2. No. 4. Pp. 150-160</w:t>
      </w:r>
      <w:r w:rsidRPr="0025255C">
        <w:rPr>
          <w:rFonts w:ascii="Times New Roman" w:hAnsi="Times New Roman" w:cs="Times New Roman"/>
          <w:sz w:val="24"/>
          <w:szCs w:val="24"/>
          <w:lang w:val="en-US"/>
        </w:rPr>
        <w:t>.</w:t>
      </w:r>
    </w:p>
    <w:p w:rsidR="004D3A4C" w:rsidRDefault="004D3A4C" w:rsidP="00732BEA">
      <w:pPr>
        <w:spacing w:after="0" w:line="240" w:lineRule="auto"/>
        <w:ind w:left="720" w:hanging="720"/>
        <w:jc w:val="both"/>
        <w:rPr>
          <w:rFonts w:ascii="Times New Roman" w:hAnsi="Times New Roman" w:cs="Times New Roman"/>
          <w:sz w:val="24"/>
          <w:szCs w:val="24"/>
        </w:rPr>
      </w:pPr>
      <w:r>
        <w:rPr>
          <w:rFonts w:ascii="Times New Roman" w:hAnsi="Times New Roman" w:cs="Times New Roman"/>
          <w:color w:val="E36C0A" w:themeColor="accent6" w:themeShade="BF"/>
          <w:sz w:val="24"/>
          <w:szCs w:val="24"/>
          <w:lang w:val="en-US"/>
        </w:rPr>
        <w:tab/>
      </w:r>
      <w:hyperlink r:id="rId19" w:history="1">
        <w:r w:rsidRPr="009A1456">
          <w:rPr>
            <w:rStyle w:val="Hyperlink"/>
            <w:rFonts w:ascii="Times New Roman" w:hAnsi="Times New Roman" w:cs="Times New Roman"/>
            <w:sz w:val="24"/>
            <w:szCs w:val="24"/>
            <w:lang w:val="en-US"/>
          </w:rPr>
          <w:t>http://scholarpublishing.org/index.php/ABR/article/view/150/212</w:t>
        </w:r>
      </w:hyperlink>
      <w:r>
        <w:rPr>
          <w:rFonts w:ascii="Times New Roman" w:hAnsi="Times New Roman" w:cs="Times New Roman"/>
          <w:sz w:val="24"/>
          <w:szCs w:val="24"/>
          <w:lang w:val="en-US"/>
        </w:rPr>
        <w:t>. Diakses pada tanggal 24 Agustus 2017.</w:t>
      </w:r>
    </w:p>
    <w:p w:rsidR="001B4988" w:rsidRDefault="001B4988" w:rsidP="00732BEA">
      <w:pPr>
        <w:spacing w:after="0" w:line="240" w:lineRule="auto"/>
        <w:ind w:left="720" w:hanging="720"/>
        <w:jc w:val="both"/>
        <w:rPr>
          <w:rFonts w:ascii="Times New Roman" w:hAnsi="Times New Roman" w:cs="Times New Roman"/>
          <w:sz w:val="24"/>
          <w:szCs w:val="24"/>
        </w:rPr>
      </w:pPr>
    </w:p>
    <w:p w:rsidR="00732BEA" w:rsidRPr="001B4988" w:rsidRDefault="00732BEA" w:rsidP="00732BEA">
      <w:pPr>
        <w:spacing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lang w:val="en-US"/>
        </w:rPr>
        <w:t>Wahjudi.</w:t>
      </w:r>
      <w:r>
        <w:rPr>
          <w:rFonts w:ascii="Times New Roman" w:hAnsi="Times New Roman" w:cs="Times New Roman"/>
          <w:sz w:val="24"/>
          <w:szCs w:val="24"/>
        </w:rPr>
        <w:t xml:space="preserve"> Prakarsa. 2006. </w:t>
      </w:r>
      <w:r w:rsidRPr="004613D7">
        <w:rPr>
          <w:rFonts w:ascii="Times New Roman" w:hAnsi="Times New Roman" w:cs="Times New Roman"/>
          <w:i/>
          <w:sz w:val="24"/>
          <w:szCs w:val="24"/>
        </w:rPr>
        <w:t>Metodologi Penelitian Keuangan</w:t>
      </w:r>
      <w:r>
        <w:rPr>
          <w:rFonts w:ascii="Times New Roman" w:hAnsi="Times New Roman" w:cs="Times New Roman"/>
          <w:sz w:val="24"/>
          <w:szCs w:val="24"/>
        </w:rPr>
        <w:t>: Prosedur. Ide Dan Kontrol.Graha Ilmu. Yogyakarta.</w:t>
      </w:r>
    </w:p>
    <w:p w:rsidR="007B3884" w:rsidRDefault="007B3884" w:rsidP="00732BEA">
      <w:pPr>
        <w:spacing w:after="0" w:line="240" w:lineRule="auto"/>
        <w:ind w:left="720" w:hanging="720"/>
        <w:jc w:val="both"/>
        <w:rPr>
          <w:rFonts w:ascii="Times New Roman" w:hAnsi="Times New Roman" w:cs="Times New Roman"/>
          <w:sz w:val="24"/>
          <w:szCs w:val="24"/>
          <w:lang w:val="en-US"/>
        </w:rPr>
      </w:pPr>
    </w:p>
    <w:p w:rsidR="007B3884" w:rsidRPr="0030419F" w:rsidRDefault="007B3884" w:rsidP="00732BEA">
      <w:pPr>
        <w:spacing w:after="0" w:line="240" w:lineRule="auto"/>
        <w:ind w:left="720" w:hanging="720"/>
        <w:jc w:val="both"/>
        <w:rPr>
          <w:rFonts w:ascii="Times New Roman" w:eastAsia="Times New Roman" w:hAnsi="Times New Roman" w:cs="Times New Roman"/>
          <w:sz w:val="24"/>
          <w:szCs w:val="24"/>
          <w:lang w:val="en-US"/>
        </w:rPr>
      </w:pPr>
    </w:p>
    <w:p w:rsidR="00C86C28" w:rsidRDefault="00C86C28" w:rsidP="00732BEA">
      <w:pPr>
        <w:spacing w:after="0" w:line="240" w:lineRule="auto"/>
        <w:jc w:val="both"/>
        <w:rPr>
          <w:rFonts w:ascii="Times New Roman" w:eastAsia="Times New Roman" w:hAnsi="Times New Roman" w:cs="Times New Roman"/>
          <w:sz w:val="24"/>
          <w:szCs w:val="24"/>
          <w:lang w:val="en-US"/>
        </w:rPr>
      </w:pPr>
    </w:p>
    <w:p w:rsidR="00A67FC3" w:rsidRPr="00542251" w:rsidRDefault="00A67FC3" w:rsidP="00732BEA">
      <w:pPr>
        <w:spacing w:line="240" w:lineRule="auto"/>
        <w:jc w:val="both"/>
        <w:rPr>
          <w:rFonts w:ascii="Times New Roman" w:hAnsi="Times New Roman" w:cs="Times New Roman"/>
          <w:sz w:val="24"/>
          <w:szCs w:val="24"/>
        </w:rPr>
      </w:pPr>
    </w:p>
    <w:p w:rsidR="00A67FC3" w:rsidRPr="00A67FC3" w:rsidRDefault="00A67FC3" w:rsidP="00732BEA">
      <w:pPr>
        <w:spacing w:line="240" w:lineRule="auto"/>
        <w:rPr>
          <w:rFonts w:ascii="Times New Roman" w:hAnsi="Times New Roman" w:cs="Times New Roman"/>
          <w:sz w:val="24"/>
        </w:rPr>
      </w:pPr>
    </w:p>
    <w:sectPr w:rsidR="00A67FC3" w:rsidRPr="00A67FC3" w:rsidSect="002B0DD0">
      <w:headerReference w:type="even" r:id="rId20"/>
      <w:headerReference w:type="default" r:id="rId21"/>
      <w:footerReference w:type="even" r:id="rId22"/>
      <w:footerReference w:type="default" r:id="rId23"/>
      <w:headerReference w:type="first" r:id="rId24"/>
      <w:footerReference w:type="first" r:id="rId25"/>
      <w:pgSz w:w="11906" w:h="16838"/>
      <w:pgMar w:top="1701" w:right="1701" w:bottom="1701" w:left="2268" w:header="709" w:footer="709" w:gutter="0"/>
      <w:pgNumType w:start="6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220C" w:rsidRDefault="00BD220C" w:rsidP="00883EFA">
      <w:pPr>
        <w:spacing w:after="0" w:line="240" w:lineRule="auto"/>
      </w:pPr>
      <w:r>
        <w:separator/>
      </w:r>
    </w:p>
  </w:endnote>
  <w:endnote w:type="continuationSeparator" w:id="0">
    <w:p w:rsidR="00BD220C" w:rsidRDefault="00BD220C" w:rsidP="00883E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1570" w:rsidRDefault="008A15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8113"/>
      <w:docPartObj>
        <w:docPartGallery w:val="Page Numbers (Bottom of Page)"/>
        <w:docPartUnique/>
      </w:docPartObj>
    </w:sdtPr>
    <w:sdtEndPr/>
    <w:sdtContent>
      <w:p w:rsidR="00147DFD" w:rsidRDefault="00E405DC">
        <w:pPr>
          <w:pStyle w:val="Footer"/>
          <w:jc w:val="center"/>
        </w:pPr>
        <w:r>
          <w:fldChar w:fldCharType="begin"/>
        </w:r>
        <w:r w:rsidR="00147DFD">
          <w:instrText xml:space="preserve"> PAGE   \* MERGEFORMAT </w:instrText>
        </w:r>
        <w:r>
          <w:fldChar w:fldCharType="separate"/>
        </w:r>
        <w:r w:rsidR="008A1570">
          <w:rPr>
            <w:noProof/>
          </w:rPr>
          <w:t>67</w:t>
        </w:r>
        <w:r>
          <w:fldChar w:fldCharType="end"/>
        </w:r>
      </w:p>
    </w:sdtContent>
  </w:sdt>
  <w:p w:rsidR="00C35467" w:rsidRDefault="00C354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1570" w:rsidRDefault="008A15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220C" w:rsidRDefault="00BD220C" w:rsidP="00883EFA">
      <w:pPr>
        <w:spacing w:after="0" w:line="240" w:lineRule="auto"/>
      </w:pPr>
      <w:r>
        <w:separator/>
      </w:r>
    </w:p>
  </w:footnote>
  <w:footnote w:type="continuationSeparator" w:id="0">
    <w:p w:rsidR="00BD220C" w:rsidRDefault="00BD220C" w:rsidP="00883E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1570" w:rsidRDefault="008A1570">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507700"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1570" w:rsidRDefault="008A1570">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507701"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1570" w:rsidRDefault="008A1570">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507699"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4672B7"/>
    <w:multiLevelType w:val="hybridMultilevel"/>
    <w:tmpl w:val="D62296D6"/>
    <w:lvl w:ilvl="0" w:tplc="E3D2979C">
      <w:start w:val="1"/>
      <w:numFmt w:val="bullet"/>
      <w:lvlText w:val=""/>
      <w:lvlJc w:val="left"/>
      <w:pPr>
        <w:ind w:left="1080" w:hanging="360"/>
      </w:pPr>
      <w:rPr>
        <w:rFonts w:ascii="Symbol" w:eastAsiaTheme="minorHAnsi" w:hAnsi="Symbol" w:cs="Times New Roman"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1" w15:restartNumberingAfterBreak="0">
    <w:nsid w:val="63C2646B"/>
    <w:multiLevelType w:val="multilevel"/>
    <w:tmpl w:val="1F149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67FC3"/>
    <w:rsid w:val="00011369"/>
    <w:rsid w:val="000117FF"/>
    <w:rsid w:val="000130B0"/>
    <w:rsid w:val="00015E83"/>
    <w:rsid w:val="00016B12"/>
    <w:rsid w:val="00020461"/>
    <w:rsid w:val="00021EDC"/>
    <w:rsid w:val="00022432"/>
    <w:rsid w:val="000322B4"/>
    <w:rsid w:val="00047EFC"/>
    <w:rsid w:val="00053AEB"/>
    <w:rsid w:val="00076F74"/>
    <w:rsid w:val="000A0ADB"/>
    <w:rsid w:val="000C34F5"/>
    <w:rsid w:val="000E1B55"/>
    <w:rsid w:val="000E4DE2"/>
    <w:rsid w:val="000F06F1"/>
    <w:rsid w:val="000F29A3"/>
    <w:rsid w:val="00103D51"/>
    <w:rsid w:val="00110472"/>
    <w:rsid w:val="001127D2"/>
    <w:rsid w:val="001149E9"/>
    <w:rsid w:val="00115730"/>
    <w:rsid w:val="001218F7"/>
    <w:rsid w:val="00131D86"/>
    <w:rsid w:val="00131EFD"/>
    <w:rsid w:val="00134321"/>
    <w:rsid w:val="00143014"/>
    <w:rsid w:val="00147DFD"/>
    <w:rsid w:val="00164F22"/>
    <w:rsid w:val="00167F59"/>
    <w:rsid w:val="00177FB5"/>
    <w:rsid w:val="00186537"/>
    <w:rsid w:val="001869B2"/>
    <w:rsid w:val="001A06FC"/>
    <w:rsid w:val="001A4375"/>
    <w:rsid w:val="001B3574"/>
    <w:rsid w:val="001B4988"/>
    <w:rsid w:val="001C4D71"/>
    <w:rsid w:val="001D418F"/>
    <w:rsid w:val="00211993"/>
    <w:rsid w:val="00213E2F"/>
    <w:rsid w:val="00227655"/>
    <w:rsid w:val="00234F9A"/>
    <w:rsid w:val="002408B6"/>
    <w:rsid w:val="0024294F"/>
    <w:rsid w:val="00250968"/>
    <w:rsid w:val="0025255C"/>
    <w:rsid w:val="00264572"/>
    <w:rsid w:val="002670C9"/>
    <w:rsid w:val="00273244"/>
    <w:rsid w:val="0027688E"/>
    <w:rsid w:val="00284E6A"/>
    <w:rsid w:val="00294598"/>
    <w:rsid w:val="002A01BE"/>
    <w:rsid w:val="002A1610"/>
    <w:rsid w:val="002A542A"/>
    <w:rsid w:val="002A7DF8"/>
    <w:rsid w:val="002B0DD0"/>
    <w:rsid w:val="002B17C6"/>
    <w:rsid w:val="002B30E3"/>
    <w:rsid w:val="002B515F"/>
    <w:rsid w:val="002B6C59"/>
    <w:rsid w:val="002C246E"/>
    <w:rsid w:val="002D1595"/>
    <w:rsid w:val="002F4878"/>
    <w:rsid w:val="002F78D3"/>
    <w:rsid w:val="0030419F"/>
    <w:rsid w:val="0031135B"/>
    <w:rsid w:val="00314797"/>
    <w:rsid w:val="00333F43"/>
    <w:rsid w:val="00344FDA"/>
    <w:rsid w:val="00351914"/>
    <w:rsid w:val="00382E97"/>
    <w:rsid w:val="00385AE5"/>
    <w:rsid w:val="003A3570"/>
    <w:rsid w:val="003B10AE"/>
    <w:rsid w:val="003C04A9"/>
    <w:rsid w:val="003C5635"/>
    <w:rsid w:val="003D6E7E"/>
    <w:rsid w:val="003E1550"/>
    <w:rsid w:val="003E29E8"/>
    <w:rsid w:val="003F0A2B"/>
    <w:rsid w:val="003F4C28"/>
    <w:rsid w:val="003F616B"/>
    <w:rsid w:val="00411854"/>
    <w:rsid w:val="0042215E"/>
    <w:rsid w:val="00424FDF"/>
    <w:rsid w:val="004370B2"/>
    <w:rsid w:val="00440346"/>
    <w:rsid w:val="00446CF4"/>
    <w:rsid w:val="004576BA"/>
    <w:rsid w:val="004613D7"/>
    <w:rsid w:val="0047211F"/>
    <w:rsid w:val="0047456D"/>
    <w:rsid w:val="00480A96"/>
    <w:rsid w:val="00481D8B"/>
    <w:rsid w:val="0048550D"/>
    <w:rsid w:val="00485AB5"/>
    <w:rsid w:val="004B4C11"/>
    <w:rsid w:val="004B5B79"/>
    <w:rsid w:val="004C0238"/>
    <w:rsid w:val="004D140D"/>
    <w:rsid w:val="004D3017"/>
    <w:rsid w:val="004D3A4C"/>
    <w:rsid w:val="004E5C47"/>
    <w:rsid w:val="004F563E"/>
    <w:rsid w:val="004F5EEA"/>
    <w:rsid w:val="0051191E"/>
    <w:rsid w:val="00513F5B"/>
    <w:rsid w:val="005212F2"/>
    <w:rsid w:val="00532B0C"/>
    <w:rsid w:val="00542251"/>
    <w:rsid w:val="0055118B"/>
    <w:rsid w:val="00555297"/>
    <w:rsid w:val="00556A0E"/>
    <w:rsid w:val="0056056F"/>
    <w:rsid w:val="0056713F"/>
    <w:rsid w:val="005727F2"/>
    <w:rsid w:val="00573BFB"/>
    <w:rsid w:val="00573D96"/>
    <w:rsid w:val="00577533"/>
    <w:rsid w:val="00580932"/>
    <w:rsid w:val="00590AAB"/>
    <w:rsid w:val="005B31A7"/>
    <w:rsid w:val="005B7997"/>
    <w:rsid w:val="005C3F10"/>
    <w:rsid w:val="005C43B6"/>
    <w:rsid w:val="005D6635"/>
    <w:rsid w:val="005E0757"/>
    <w:rsid w:val="005E7482"/>
    <w:rsid w:val="005F0414"/>
    <w:rsid w:val="005F4D55"/>
    <w:rsid w:val="005F70DC"/>
    <w:rsid w:val="006000C6"/>
    <w:rsid w:val="00600A08"/>
    <w:rsid w:val="00614450"/>
    <w:rsid w:val="00645D40"/>
    <w:rsid w:val="00662652"/>
    <w:rsid w:val="00663E21"/>
    <w:rsid w:val="00665892"/>
    <w:rsid w:val="00686E6C"/>
    <w:rsid w:val="00691A1E"/>
    <w:rsid w:val="006B0E75"/>
    <w:rsid w:val="006B3E2D"/>
    <w:rsid w:val="006C41B2"/>
    <w:rsid w:val="006C4235"/>
    <w:rsid w:val="006C7D1B"/>
    <w:rsid w:val="006D1A31"/>
    <w:rsid w:val="006E123A"/>
    <w:rsid w:val="006E1CE5"/>
    <w:rsid w:val="006E48E4"/>
    <w:rsid w:val="006E6DE0"/>
    <w:rsid w:val="006E7065"/>
    <w:rsid w:val="006F0748"/>
    <w:rsid w:val="006F65AE"/>
    <w:rsid w:val="006F6C20"/>
    <w:rsid w:val="0070636A"/>
    <w:rsid w:val="00712AA0"/>
    <w:rsid w:val="00716048"/>
    <w:rsid w:val="00730515"/>
    <w:rsid w:val="00732BEA"/>
    <w:rsid w:val="007332AB"/>
    <w:rsid w:val="007357A2"/>
    <w:rsid w:val="00756EF2"/>
    <w:rsid w:val="0076154C"/>
    <w:rsid w:val="00772E6B"/>
    <w:rsid w:val="00777A25"/>
    <w:rsid w:val="00777A5C"/>
    <w:rsid w:val="00783E0C"/>
    <w:rsid w:val="007843F6"/>
    <w:rsid w:val="007913DF"/>
    <w:rsid w:val="007A1BBD"/>
    <w:rsid w:val="007A2462"/>
    <w:rsid w:val="007B3884"/>
    <w:rsid w:val="007B39CA"/>
    <w:rsid w:val="007B50BF"/>
    <w:rsid w:val="007C3665"/>
    <w:rsid w:val="007D0D63"/>
    <w:rsid w:val="007D7B3C"/>
    <w:rsid w:val="00801DF1"/>
    <w:rsid w:val="00820822"/>
    <w:rsid w:val="008254BC"/>
    <w:rsid w:val="008522AA"/>
    <w:rsid w:val="00852A3E"/>
    <w:rsid w:val="00855642"/>
    <w:rsid w:val="00881DC4"/>
    <w:rsid w:val="00883EFA"/>
    <w:rsid w:val="00884F5E"/>
    <w:rsid w:val="00885996"/>
    <w:rsid w:val="00887DFA"/>
    <w:rsid w:val="008927A6"/>
    <w:rsid w:val="00894117"/>
    <w:rsid w:val="00895C55"/>
    <w:rsid w:val="008A1570"/>
    <w:rsid w:val="008B46BB"/>
    <w:rsid w:val="008C7355"/>
    <w:rsid w:val="008D4039"/>
    <w:rsid w:val="008D71FA"/>
    <w:rsid w:val="008E78B1"/>
    <w:rsid w:val="008F5A83"/>
    <w:rsid w:val="009030FA"/>
    <w:rsid w:val="0092134B"/>
    <w:rsid w:val="00921DE4"/>
    <w:rsid w:val="00923B59"/>
    <w:rsid w:val="00924964"/>
    <w:rsid w:val="00926308"/>
    <w:rsid w:val="009309ED"/>
    <w:rsid w:val="0095463E"/>
    <w:rsid w:val="00956113"/>
    <w:rsid w:val="00975DDF"/>
    <w:rsid w:val="009760CB"/>
    <w:rsid w:val="009804AB"/>
    <w:rsid w:val="009814AC"/>
    <w:rsid w:val="009872BC"/>
    <w:rsid w:val="009953B0"/>
    <w:rsid w:val="00995500"/>
    <w:rsid w:val="009A0467"/>
    <w:rsid w:val="009A0475"/>
    <w:rsid w:val="009A4169"/>
    <w:rsid w:val="009A5DA7"/>
    <w:rsid w:val="009A7950"/>
    <w:rsid w:val="009B66C0"/>
    <w:rsid w:val="009C697B"/>
    <w:rsid w:val="009D16D1"/>
    <w:rsid w:val="009E13BD"/>
    <w:rsid w:val="009E2ED5"/>
    <w:rsid w:val="009E4625"/>
    <w:rsid w:val="009F1CA7"/>
    <w:rsid w:val="009F68C9"/>
    <w:rsid w:val="009F78B2"/>
    <w:rsid w:val="009F79A9"/>
    <w:rsid w:val="00A07721"/>
    <w:rsid w:val="00A249E7"/>
    <w:rsid w:val="00A279EC"/>
    <w:rsid w:val="00A31FDD"/>
    <w:rsid w:val="00A50F41"/>
    <w:rsid w:val="00A520E6"/>
    <w:rsid w:val="00A67FC3"/>
    <w:rsid w:val="00A73652"/>
    <w:rsid w:val="00A7773C"/>
    <w:rsid w:val="00A80FE0"/>
    <w:rsid w:val="00A857DA"/>
    <w:rsid w:val="00AC5135"/>
    <w:rsid w:val="00AD61B3"/>
    <w:rsid w:val="00AE5EA2"/>
    <w:rsid w:val="00AE68E1"/>
    <w:rsid w:val="00B27508"/>
    <w:rsid w:val="00B5583E"/>
    <w:rsid w:val="00B5701C"/>
    <w:rsid w:val="00B6515E"/>
    <w:rsid w:val="00B742F6"/>
    <w:rsid w:val="00B77EA3"/>
    <w:rsid w:val="00B87F91"/>
    <w:rsid w:val="00B954B5"/>
    <w:rsid w:val="00BA4663"/>
    <w:rsid w:val="00BB1A90"/>
    <w:rsid w:val="00BC1286"/>
    <w:rsid w:val="00BC1A98"/>
    <w:rsid w:val="00BC1D91"/>
    <w:rsid w:val="00BC59D9"/>
    <w:rsid w:val="00BC6682"/>
    <w:rsid w:val="00BD220C"/>
    <w:rsid w:val="00BD307A"/>
    <w:rsid w:val="00BD5721"/>
    <w:rsid w:val="00BF0166"/>
    <w:rsid w:val="00C0256A"/>
    <w:rsid w:val="00C07934"/>
    <w:rsid w:val="00C245E0"/>
    <w:rsid w:val="00C25E3A"/>
    <w:rsid w:val="00C30C2B"/>
    <w:rsid w:val="00C30C7D"/>
    <w:rsid w:val="00C33808"/>
    <w:rsid w:val="00C35467"/>
    <w:rsid w:val="00C55989"/>
    <w:rsid w:val="00C57529"/>
    <w:rsid w:val="00C5764B"/>
    <w:rsid w:val="00C65401"/>
    <w:rsid w:val="00C666A4"/>
    <w:rsid w:val="00C6755B"/>
    <w:rsid w:val="00C70765"/>
    <w:rsid w:val="00C709EE"/>
    <w:rsid w:val="00C70A3D"/>
    <w:rsid w:val="00C71DC5"/>
    <w:rsid w:val="00C839FE"/>
    <w:rsid w:val="00C86C28"/>
    <w:rsid w:val="00C93E3C"/>
    <w:rsid w:val="00C94CA6"/>
    <w:rsid w:val="00CA5B5F"/>
    <w:rsid w:val="00CB0B6A"/>
    <w:rsid w:val="00CB47C8"/>
    <w:rsid w:val="00CB73D8"/>
    <w:rsid w:val="00CD0B94"/>
    <w:rsid w:val="00CD1441"/>
    <w:rsid w:val="00CE25D0"/>
    <w:rsid w:val="00CE3031"/>
    <w:rsid w:val="00CF7559"/>
    <w:rsid w:val="00CF7BD9"/>
    <w:rsid w:val="00CF7F27"/>
    <w:rsid w:val="00D11FE2"/>
    <w:rsid w:val="00D17664"/>
    <w:rsid w:val="00D23CC1"/>
    <w:rsid w:val="00D249B8"/>
    <w:rsid w:val="00D3245A"/>
    <w:rsid w:val="00D341D1"/>
    <w:rsid w:val="00D35717"/>
    <w:rsid w:val="00D44DD4"/>
    <w:rsid w:val="00D53203"/>
    <w:rsid w:val="00D55812"/>
    <w:rsid w:val="00D71A5E"/>
    <w:rsid w:val="00D7403F"/>
    <w:rsid w:val="00D7548B"/>
    <w:rsid w:val="00D93DE1"/>
    <w:rsid w:val="00DA11B4"/>
    <w:rsid w:val="00DA6D0E"/>
    <w:rsid w:val="00DE2D0D"/>
    <w:rsid w:val="00DE54E7"/>
    <w:rsid w:val="00DF7595"/>
    <w:rsid w:val="00E164A8"/>
    <w:rsid w:val="00E173C5"/>
    <w:rsid w:val="00E21268"/>
    <w:rsid w:val="00E36445"/>
    <w:rsid w:val="00E405DC"/>
    <w:rsid w:val="00E454C0"/>
    <w:rsid w:val="00E769DC"/>
    <w:rsid w:val="00E77FEB"/>
    <w:rsid w:val="00EA0AF2"/>
    <w:rsid w:val="00EB22B5"/>
    <w:rsid w:val="00EB385E"/>
    <w:rsid w:val="00EB4A07"/>
    <w:rsid w:val="00EB6EF0"/>
    <w:rsid w:val="00EC5AAE"/>
    <w:rsid w:val="00ED0BDF"/>
    <w:rsid w:val="00ED2576"/>
    <w:rsid w:val="00ED69AF"/>
    <w:rsid w:val="00EE2DE0"/>
    <w:rsid w:val="00EE3C47"/>
    <w:rsid w:val="00EE5EC6"/>
    <w:rsid w:val="00F06D3D"/>
    <w:rsid w:val="00F50C7F"/>
    <w:rsid w:val="00F5270D"/>
    <w:rsid w:val="00F539F5"/>
    <w:rsid w:val="00F54EB1"/>
    <w:rsid w:val="00F56AFE"/>
    <w:rsid w:val="00F60388"/>
    <w:rsid w:val="00F605CC"/>
    <w:rsid w:val="00F6292B"/>
    <w:rsid w:val="00F62B2E"/>
    <w:rsid w:val="00F80FD6"/>
    <w:rsid w:val="00F964BE"/>
    <w:rsid w:val="00FA18F1"/>
    <w:rsid w:val="00FA482F"/>
    <w:rsid w:val="00FA62CB"/>
    <w:rsid w:val="00FA63EA"/>
    <w:rsid w:val="00FC099A"/>
    <w:rsid w:val="00FD4F8B"/>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2205AEFC-14EA-4FC9-9F89-A723BFA5A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09ED"/>
  </w:style>
  <w:style w:type="paragraph" w:styleId="Heading1">
    <w:name w:val="heading 1"/>
    <w:basedOn w:val="Normal"/>
    <w:link w:val="Heading1Char"/>
    <w:uiPriority w:val="9"/>
    <w:qFormat/>
    <w:rsid w:val="00E21268"/>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294F"/>
    <w:pPr>
      <w:ind w:left="720"/>
      <w:contextualSpacing/>
    </w:pPr>
  </w:style>
  <w:style w:type="character" w:styleId="Strong">
    <w:name w:val="Strong"/>
    <w:basedOn w:val="DefaultParagraphFont"/>
    <w:uiPriority w:val="22"/>
    <w:qFormat/>
    <w:rsid w:val="00D44DD4"/>
    <w:rPr>
      <w:b/>
      <w:bCs/>
    </w:rPr>
  </w:style>
  <w:style w:type="character" w:styleId="Emphasis">
    <w:name w:val="Emphasis"/>
    <w:basedOn w:val="DefaultParagraphFont"/>
    <w:uiPriority w:val="20"/>
    <w:qFormat/>
    <w:rsid w:val="00D44DD4"/>
    <w:rPr>
      <w:i/>
      <w:iCs/>
    </w:rPr>
  </w:style>
  <w:style w:type="paragraph" w:styleId="Header">
    <w:name w:val="header"/>
    <w:basedOn w:val="Normal"/>
    <w:link w:val="HeaderChar"/>
    <w:uiPriority w:val="99"/>
    <w:unhideWhenUsed/>
    <w:rsid w:val="00883E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3EFA"/>
  </w:style>
  <w:style w:type="paragraph" w:styleId="Footer">
    <w:name w:val="footer"/>
    <w:basedOn w:val="Normal"/>
    <w:link w:val="FooterChar"/>
    <w:uiPriority w:val="99"/>
    <w:unhideWhenUsed/>
    <w:rsid w:val="00883E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3EFA"/>
  </w:style>
  <w:style w:type="character" w:styleId="Hyperlink">
    <w:name w:val="Hyperlink"/>
    <w:basedOn w:val="DefaultParagraphFont"/>
    <w:uiPriority w:val="99"/>
    <w:unhideWhenUsed/>
    <w:rsid w:val="0055118B"/>
    <w:rPr>
      <w:color w:val="0000FF" w:themeColor="hyperlink"/>
      <w:u w:val="single"/>
    </w:rPr>
  </w:style>
  <w:style w:type="character" w:styleId="HTMLCite">
    <w:name w:val="HTML Cite"/>
    <w:basedOn w:val="DefaultParagraphFont"/>
    <w:uiPriority w:val="99"/>
    <w:semiHidden/>
    <w:unhideWhenUsed/>
    <w:rsid w:val="00C93E3C"/>
    <w:rPr>
      <w:i/>
      <w:iCs/>
    </w:rPr>
  </w:style>
  <w:style w:type="character" w:customStyle="1" w:styleId="Heading1Char">
    <w:name w:val="Heading 1 Char"/>
    <w:basedOn w:val="DefaultParagraphFont"/>
    <w:link w:val="Heading1"/>
    <w:uiPriority w:val="9"/>
    <w:rsid w:val="00E21268"/>
    <w:rPr>
      <w:rFonts w:ascii="Times New Roman" w:eastAsia="Times New Roman" w:hAnsi="Times New Roman" w:cs="Times New Roman"/>
      <w:b/>
      <w:bCs/>
      <w:kern w:val="36"/>
      <w:sz w:val="48"/>
      <w:szCs w:val="48"/>
      <w:lang w:val="en-US"/>
    </w:rPr>
  </w:style>
  <w:style w:type="paragraph" w:customStyle="1" w:styleId="Default">
    <w:name w:val="Default"/>
    <w:rsid w:val="00CB0B6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47438">
      <w:bodyDiv w:val="1"/>
      <w:marLeft w:val="0"/>
      <w:marRight w:val="0"/>
      <w:marTop w:val="0"/>
      <w:marBottom w:val="0"/>
      <w:divBdr>
        <w:top w:val="none" w:sz="0" w:space="0" w:color="auto"/>
        <w:left w:val="none" w:sz="0" w:space="0" w:color="auto"/>
        <w:bottom w:val="none" w:sz="0" w:space="0" w:color="auto"/>
        <w:right w:val="none" w:sz="0" w:space="0" w:color="auto"/>
      </w:divBdr>
      <w:divsChild>
        <w:div w:id="10569779">
          <w:marLeft w:val="0"/>
          <w:marRight w:val="0"/>
          <w:marTop w:val="0"/>
          <w:marBottom w:val="0"/>
          <w:divBdr>
            <w:top w:val="none" w:sz="0" w:space="0" w:color="auto"/>
            <w:left w:val="none" w:sz="0" w:space="0" w:color="auto"/>
            <w:bottom w:val="none" w:sz="0" w:space="0" w:color="auto"/>
            <w:right w:val="none" w:sz="0" w:space="0" w:color="auto"/>
          </w:divBdr>
        </w:div>
        <w:div w:id="1682854300">
          <w:marLeft w:val="0"/>
          <w:marRight w:val="0"/>
          <w:marTop w:val="0"/>
          <w:marBottom w:val="0"/>
          <w:divBdr>
            <w:top w:val="none" w:sz="0" w:space="0" w:color="auto"/>
            <w:left w:val="none" w:sz="0" w:space="0" w:color="auto"/>
            <w:bottom w:val="none" w:sz="0" w:space="0" w:color="auto"/>
            <w:right w:val="none" w:sz="0" w:space="0" w:color="auto"/>
          </w:divBdr>
        </w:div>
        <w:div w:id="1697124026">
          <w:marLeft w:val="0"/>
          <w:marRight w:val="0"/>
          <w:marTop w:val="0"/>
          <w:marBottom w:val="0"/>
          <w:divBdr>
            <w:top w:val="none" w:sz="0" w:space="0" w:color="auto"/>
            <w:left w:val="none" w:sz="0" w:space="0" w:color="auto"/>
            <w:bottom w:val="none" w:sz="0" w:space="0" w:color="auto"/>
            <w:right w:val="none" w:sz="0" w:space="0" w:color="auto"/>
          </w:divBdr>
        </w:div>
      </w:divsChild>
    </w:div>
    <w:div w:id="56707302">
      <w:bodyDiv w:val="1"/>
      <w:marLeft w:val="0"/>
      <w:marRight w:val="0"/>
      <w:marTop w:val="0"/>
      <w:marBottom w:val="0"/>
      <w:divBdr>
        <w:top w:val="none" w:sz="0" w:space="0" w:color="auto"/>
        <w:left w:val="none" w:sz="0" w:space="0" w:color="auto"/>
        <w:bottom w:val="none" w:sz="0" w:space="0" w:color="auto"/>
        <w:right w:val="none" w:sz="0" w:space="0" w:color="auto"/>
      </w:divBdr>
      <w:divsChild>
        <w:div w:id="1896965030">
          <w:marLeft w:val="0"/>
          <w:marRight w:val="0"/>
          <w:marTop w:val="0"/>
          <w:marBottom w:val="0"/>
          <w:divBdr>
            <w:top w:val="none" w:sz="0" w:space="0" w:color="auto"/>
            <w:left w:val="none" w:sz="0" w:space="0" w:color="auto"/>
            <w:bottom w:val="none" w:sz="0" w:space="0" w:color="auto"/>
            <w:right w:val="none" w:sz="0" w:space="0" w:color="auto"/>
          </w:divBdr>
        </w:div>
        <w:div w:id="1968664159">
          <w:marLeft w:val="0"/>
          <w:marRight w:val="0"/>
          <w:marTop w:val="0"/>
          <w:marBottom w:val="0"/>
          <w:divBdr>
            <w:top w:val="none" w:sz="0" w:space="0" w:color="auto"/>
            <w:left w:val="none" w:sz="0" w:space="0" w:color="auto"/>
            <w:bottom w:val="none" w:sz="0" w:space="0" w:color="auto"/>
            <w:right w:val="none" w:sz="0" w:space="0" w:color="auto"/>
          </w:divBdr>
        </w:div>
        <w:div w:id="1417704655">
          <w:marLeft w:val="0"/>
          <w:marRight w:val="0"/>
          <w:marTop w:val="0"/>
          <w:marBottom w:val="0"/>
          <w:divBdr>
            <w:top w:val="none" w:sz="0" w:space="0" w:color="auto"/>
            <w:left w:val="none" w:sz="0" w:space="0" w:color="auto"/>
            <w:bottom w:val="none" w:sz="0" w:space="0" w:color="auto"/>
            <w:right w:val="none" w:sz="0" w:space="0" w:color="auto"/>
          </w:divBdr>
        </w:div>
        <w:div w:id="1453400362">
          <w:marLeft w:val="0"/>
          <w:marRight w:val="0"/>
          <w:marTop w:val="0"/>
          <w:marBottom w:val="0"/>
          <w:divBdr>
            <w:top w:val="none" w:sz="0" w:space="0" w:color="auto"/>
            <w:left w:val="none" w:sz="0" w:space="0" w:color="auto"/>
            <w:bottom w:val="none" w:sz="0" w:space="0" w:color="auto"/>
            <w:right w:val="none" w:sz="0" w:space="0" w:color="auto"/>
          </w:divBdr>
        </w:div>
        <w:div w:id="1761170574">
          <w:marLeft w:val="0"/>
          <w:marRight w:val="0"/>
          <w:marTop w:val="0"/>
          <w:marBottom w:val="0"/>
          <w:divBdr>
            <w:top w:val="none" w:sz="0" w:space="0" w:color="auto"/>
            <w:left w:val="none" w:sz="0" w:space="0" w:color="auto"/>
            <w:bottom w:val="none" w:sz="0" w:space="0" w:color="auto"/>
            <w:right w:val="none" w:sz="0" w:space="0" w:color="auto"/>
          </w:divBdr>
        </w:div>
        <w:div w:id="1759134145">
          <w:marLeft w:val="0"/>
          <w:marRight w:val="0"/>
          <w:marTop w:val="0"/>
          <w:marBottom w:val="0"/>
          <w:divBdr>
            <w:top w:val="none" w:sz="0" w:space="0" w:color="auto"/>
            <w:left w:val="none" w:sz="0" w:space="0" w:color="auto"/>
            <w:bottom w:val="none" w:sz="0" w:space="0" w:color="auto"/>
            <w:right w:val="none" w:sz="0" w:space="0" w:color="auto"/>
          </w:divBdr>
        </w:div>
        <w:div w:id="626743482">
          <w:marLeft w:val="0"/>
          <w:marRight w:val="0"/>
          <w:marTop w:val="0"/>
          <w:marBottom w:val="0"/>
          <w:divBdr>
            <w:top w:val="none" w:sz="0" w:space="0" w:color="auto"/>
            <w:left w:val="none" w:sz="0" w:space="0" w:color="auto"/>
            <w:bottom w:val="none" w:sz="0" w:space="0" w:color="auto"/>
            <w:right w:val="none" w:sz="0" w:space="0" w:color="auto"/>
          </w:divBdr>
        </w:div>
      </w:divsChild>
    </w:div>
    <w:div w:id="71780735">
      <w:bodyDiv w:val="1"/>
      <w:marLeft w:val="0"/>
      <w:marRight w:val="0"/>
      <w:marTop w:val="0"/>
      <w:marBottom w:val="0"/>
      <w:divBdr>
        <w:top w:val="none" w:sz="0" w:space="0" w:color="auto"/>
        <w:left w:val="none" w:sz="0" w:space="0" w:color="auto"/>
        <w:bottom w:val="none" w:sz="0" w:space="0" w:color="auto"/>
        <w:right w:val="none" w:sz="0" w:space="0" w:color="auto"/>
      </w:divBdr>
    </w:div>
    <w:div w:id="293367388">
      <w:bodyDiv w:val="1"/>
      <w:marLeft w:val="0"/>
      <w:marRight w:val="0"/>
      <w:marTop w:val="0"/>
      <w:marBottom w:val="0"/>
      <w:divBdr>
        <w:top w:val="none" w:sz="0" w:space="0" w:color="auto"/>
        <w:left w:val="none" w:sz="0" w:space="0" w:color="auto"/>
        <w:bottom w:val="none" w:sz="0" w:space="0" w:color="auto"/>
        <w:right w:val="none" w:sz="0" w:space="0" w:color="auto"/>
      </w:divBdr>
      <w:divsChild>
        <w:div w:id="260988956">
          <w:marLeft w:val="0"/>
          <w:marRight w:val="0"/>
          <w:marTop w:val="0"/>
          <w:marBottom w:val="0"/>
          <w:divBdr>
            <w:top w:val="none" w:sz="0" w:space="0" w:color="auto"/>
            <w:left w:val="none" w:sz="0" w:space="0" w:color="auto"/>
            <w:bottom w:val="none" w:sz="0" w:space="0" w:color="auto"/>
            <w:right w:val="none" w:sz="0" w:space="0" w:color="auto"/>
          </w:divBdr>
        </w:div>
        <w:div w:id="782263386">
          <w:marLeft w:val="0"/>
          <w:marRight w:val="0"/>
          <w:marTop w:val="0"/>
          <w:marBottom w:val="0"/>
          <w:divBdr>
            <w:top w:val="none" w:sz="0" w:space="0" w:color="auto"/>
            <w:left w:val="none" w:sz="0" w:space="0" w:color="auto"/>
            <w:bottom w:val="none" w:sz="0" w:space="0" w:color="auto"/>
            <w:right w:val="none" w:sz="0" w:space="0" w:color="auto"/>
          </w:divBdr>
        </w:div>
        <w:div w:id="1790195664">
          <w:marLeft w:val="0"/>
          <w:marRight w:val="0"/>
          <w:marTop w:val="0"/>
          <w:marBottom w:val="0"/>
          <w:divBdr>
            <w:top w:val="none" w:sz="0" w:space="0" w:color="auto"/>
            <w:left w:val="none" w:sz="0" w:space="0" w:color="auto"/>
            <w:bottom w:val="none" w:sz="0" w:space="0" w:color="auto"/>
            <w:right w:val="none" w:sz="0" w:space="0" w:color="auto"/>
          </w:divBdr>
        </w:div>
        <w:div w:id="989596856">
          <w:marLeft w:val="0"/>
          <w:marRight w:val="0"/>
          <w:marTop w:val="0"/>
          <w:marBottom w:val="0"/>
          <w:divBdr>
            <w:top w:val="none" w:sz="0" w:space="0" w:color="auto"/>
            <w:left w:val="none" w:sz="0" w:space="0" w:color="auto"/>
            <w:bottom w:val="none" w:sz="0" w:space="0" w:color="auto"/>
            <w:right w:val="none" w:sz="0" w:space="0" w:color="auto"/>
          </w:divBdr>
        </w:div>
        <w:div w:id="157430765">
          <w:marLeft w:val="0"/>
          <w:marRight w:val="0"/>
          <w:marTop w:val="0"/>
          <w:marBottom w:val="0"/>
          <w:divBdr>
            <w:top w:val="none" w:sz="0" w:space="0" w:color="auto"/>
            <w:left w:val="none" w:sz="0" w:space="0" w:color="auto"/>
            <w:bottom w:val="none" w:sz="0" w:space="0" w:color="auto"/>
            <w:right w:val="none" w:sz="0" w:space="0" w:color="auto"/>
          </w:divBdr>
        </w:div>
      </w:divsChild>
    </w:div>
    <w:div w:id="407848192">
      <w:bodyDiv w:val="1"/>
      <w:marLeft w:val="0"/>
      <w:marRight w:val="0"/>
      <w:marTop w:val="0"/>
      <w:marBottom w:val="0"/>
      <w:divBdr>
        <w:top w:val="none" w:sz="0" w:space="0" w:color="auto"/>
        <w:left w:val="none" w:sz="0" w:space="0" w:color="auto"/>
        <w:bottom w:val="none" w:sz="0" w:space="0" w:color="auto"/>
        <w:right w:val="none" w:sz="0" w:space="0" w:color="auto"/>
      </w:divBdr>
      <w:divsChild>
        <w:div w:id="887372534">
          <w:marLeft w:val="0"/>
          <w:marRight w:val="0"/>
          <w:marTop w:val="0"/>
          <w:marBottom w:val="0"/>
          <w:divBdr>
            <w:top w:val="none" w:sz="0" w:space="0" w:color="auto"/>
            <w:left w:val="none" w:sz="0" w:space="0" w:color="auto"/>
            <w:bottom w:val="none" w:sz="0" w:space="0" w:color="auto"/>
            <w:right w:val="none" w:sz="0" w:space="0" w:color="auto"/>
          </w:divBdr>
        </w:div>
      </w:divsChild>
    </w:div>
    <w:div w:id="530069316">
      <w:bodyDiv w:val="1"/>
      <w:marLeft w:val="0"/>
      <w:marRight w:val="0"/>
      <w:marTop w:val="0"/>
      <w:marBottom w:val="0"/>
      <w:divBdr>
        <w:top w:val="none" w:sz="0" w:space="0" w:color="auto"/>
        <w:left w:val="none" w:sz="0" w:space="0" w:color="auto"/>
        <w:bottom w:val="none" w:sz="0" w:space="0" w:color="auto"/>
        <w:right w:val="none" w:sz="0" w:space="0" w:color="auto"/>
      </w:divBdr>
    </w:div>
    <w:div w:id="685909411">
      <w:bodyDiv w:val="1"/>
      <w:marLeft w:val="0"/>
      <w:marRight w:val="0"/>
      <w:marTop w:val="0"/>
      <w:marBottom w:val="0"/>
      <w:divBdr>
        <w:top w:val="none" w:sz="0" w:space="0" w:color="auto"/>
        <w:left w:val="none" w:sz="0" w:space="0" w:color="auto"/>
        <w:bottom w:val="none" w:sz="0" w:space="0" w:color="auto"/>
        <w:right w:val="none" w:sz="0" w:space="0" w:color="auto"/>
      </w:divBdr>
    </w:div>
    <w:div w:id="689528808">
      <w:bodyDiv w:val="1"/>
      <w:marLeft w:val="0"/>
      <w:marRight w:val="0"/>
      <w:marTop w:val="0"/>
      <w:marBottom w:val="0"/>
      <w:divBdr>
        <w:top w:val="none" w:sz="0" w:space="0" w:color="auto"/>
        <w:left w:val="none" w:sz="0" w:space="0" w:color="auto"/>
        <w:bottom w:val="none" w:sz="0" w:space="0" w:color="auto"/>
        <w:right w:val="none" w:sz="0" w:space="0" w:color="auto"/>
      </w:divBdr>
    </w:div>
    <w:div w:id="864440428">
      <w:bodyDiv w:val="1"/>
      <w:marLeft w:val="0"/>
      <w:marRight w:val="0"/>
      <w:marTop w:val="0"/>
      <w:marBottom w:val="0"/>
      <w:divBdr>
        <w:top w:val="none" w:sz="0" w:space="0" w:color="auto"/>
        <w:left w:val="none" w:sz="0" w:space="0" w:color="auto"/>
        <w:bottom w:val="none" w:sz="0" w:space="0" w:color="auto"/>
        <w:right w:val="none" w:sz="0" w:space="0" w:color="auto"/>
      </w:divBdr>
    </w:div>
    <w:div w:id="900944497">
      <w:bodyDiv w:val="1"/>
      <w:marLeft w:val="0"/>
      <w:marRight w:val="0"/>
      <w:marTop w:val="0"/>
      <w:marBottom w:val="0"/>
      <w:divBdr>
        <w:top w:val="none" w:sz="0" w:space="0" w:color="auto"/>
        <w:left w:val="none" w:sz="0" w:space="0" w:color="auto"/>
        <w:bottom w:val="none" w:sz="0" w:space="0" w:color="auto"/>
        <w:right w:val="none" w:sz="0" w:space="0" w:color="auto"/>
      </w:divBdr>
      <w:divsChild>
        <w:div w:id="681010127">
          <w:marLeft w:val="0"/>
          <w:marRight w:val="0"/>
          <w:marTop w:val="0"/>
          <w:marBottom w:val="0"/>
          <w:divBdr>
            <w:top w:val="none" w:sz="0" w:space="0" w:color="auto"/>
            <w:left w:val="none" w:sz="0" w:space="0" w:color="auto"/>
            <w:bottom w:val="none" w:sz="0" w:space="0" w:color="auto"/>
            <w:right w:val="none" w:sz="0" w:space="0" w:color="auto"/>
          </w:divBdr>
        </w:div>
        <w:div w:id="540704640">
          <w:marLeft w:val="0"/>
          <w:marRight w:val="0"/>
          <w:marTop w:val="0"/>
          <w:marBottom w:val="0"/>
          <w:divBdr>
            <w:top w:val="none" w:sz="0" w:space="0" w:color="auto"/>
            <w:left w:val="none" w:sz="0" w:space="0" w:color="auto"/>
            <w:bottom w:val="none" w:sz="0" w:space="0" w:color="auto"/>
            <w:right w:val="none" w:sz="0" w:space="0" w:color="auto"/>
          </w:divBdr>
        </w:div>
        <w:div w:id="13963639">
          <w:marLeft w:val="0"/>
          <w:marRight w:val="0"/>
          <w:marTop w:val="0"/>
          <w:marBottom w:val="0"/>
          <w:divBdr>
            <w:top w:val="none" w:sz="0" w:space="0" w:color="auto"/>
            <w:left w:val="none" w:sz="0" w:space="0" w:color="auto"/>
            <w:bottom w:val="none" w:sz="0" w:space="0" w:color="auto"/>
            <w:right w:val="none" w:sz="0" w:space="0" w:color="auto"/>
          </w:divBdr>
        </w:div>
        <w:div w:id="249119326">
          <w:marLeft w:val="0"/>
          <w:marRight w:val="0"/>
          <w:marTop w:val="0"/>
          <w:marBottom w:val="0"/>
          <w:divBdr>
            <w:top w:val="none" w:sz="0" w:space="0" w:color="auto"/>
            <w:left w:val="none" w:sz="0" w:space="0" w:color="auto"/>
            <w:bottom w:val="none" w:sz="0" w:space="0" w:color="auto"/>
            <w:right w:val="none" w:sz="0" w:space="0" w:color="auto"/>
          </w:divBdr>
        </w:div>
      </w:divsChild>
    </w:div>
    <w:div w:id="1469399596">
      <w:bodyDiv w:val="1"/>
      <w:marLeft w:val="0"/>
      <w:marRight w:val="0"/>
      <w:marTop w:val="0"/>
      <w:marBottom w:val="0"/>
      <w:divBdr>
        <w:top w:val="none" w:sz="0" w:space="0" w:color="auto"/>
        <w:left w:val="none" w:sz="0" w:space="0" w:color="auto"/>
        <w:bottom w:val="none" w:sz="0" w:space="0" w:color="auto"/>
        <w:right w:val="none" w:sz="0" w:space="0" w:color="auto"/>
      </w:divBdr>
    </w:div>
    <w:div w:id="1586496882">
      <w:bodyDiv w:val="1"/>
      <w:marLeft w:val="0"/>
      <w:marRight w:val="0"/>
      <w:marTop w:val="0"/>
      <w:marBottom w:val="0"/>
      <w:divBdr>
        <w:top w:val="none" w:sz="0" w:space="0" w:color="auto"/>
        <w:left w:val="none" w:sz="0" w:space="0" w:color="auto"/>
        <w:bottom w:val="none" w:sz="0" w:space="0" w:color="auto"/>
        <w:right w:val="none" w:sz="0" w:space="0" w:color="auto"/>
      </w:divBdr>
    </w:div>
    <w:div w:id="1658145136">
      <w:bodyDiv w:val="1"/>
      <w:marLeft w:val="0"/>
      <w:marRight w:val="0"/>
      <w:marTop w:val="0"/>
      <w:marBottom w:val="0"/>
      <w:divBdr>
        <w:top w:val="none" w:sz="0" w:space="0" w:color="auto"/>
        <w:left w:val="none" w:sz="0" w:space="0" w:color="auto"/>
        <w:bottom w:val="none" w:sz="0" w:space="0" w:color="auto"/>
        <w:right w:val="none" w:sz="0" w:space="0" w:color="auto"/>
      </w:divBdr>
      <w:divsChild>
        <w:div w:id="2082019282">
          <w:marLeft w:val="0"/>
          <w:marRight w:val="0"/>
          <w:marTop w:val="0"/>
          <w:marBottom w:val="0"/>
          <w:divBdr>
            <w:top w:val="none" w:sz="0" w:space="0" w:color="auto"/>
            <w:left w:val="none" w:sz="0" w:space="0" w:color="auto"/>
            <w:bottom w:val="none" w:sz="0" w:space="0" w:color="auto"/>
            <w:right w:val="none" w:sz="0" w:space="0" w:color="auto"/>
          </w:divBdr>
        </w:div>
        <w:div w:id="1563104012">
          <w:marLeft w:val="0"/>
          <w:marRight w:val="0"/>
          <w:marTop w:val="0"/>
          <w:marBottom w:val="0"/>
          <w:divBdr>
            <w:top w:val="none" w:sz="0" w:space="0" w:color="auto"/>
            <w:left w:val="none" w:sz="0" w:space="0" w:color="auto"/>
            <w:bottom w:val="none" w:sz="0" w:space="0" w:color="auto"/>
            <w:right w:val="none" w:sz="0" w:space="0" w:color="auto"/>
          </w:divBdr>
        </w:div>
        <w:div w:id="882400201">
          <w:marLeft w:val="0"/>
          <w:marRight w:val="0"/>
          <w:marTop w:val="0"/>
          <w:marBottom w:val="0"/>
          <w:divBdr>
            <w:top w:val="none" w:sz="0" w:space="0" w:color="auto"/>
            <w:left w:val="none" w:sz="0" w:space="0" w:color="auto"/>
            <w:bottom w:val="none" w:sz="0" w:space="0" w:color="auto"/>
            <w:right w:val="none" w:sz="0" w:space="0" w:color="auto"/>
          </w:divBdr>
        </w:div>
        <w:div w:id="1546257911">
          <w:marLeft w:val="0"/>
          <w:marRight w:val="0"/>
          <w:marTop w:val="0"/>
          <w:marBottom w:val="0"/>
          <w:divBdr>
            <w:top w:val="none" w:sz="0" w:space="0" w:color="auto"/>
            <w:left w:val="none" w:sz="0" w:space="0" w:color="auto"/>
            <w:bottom w:val="none" w:sz="0" w:space="0" w:color="auto"/>
            <w:right w:val="none" w:sz="0" w:space="0" w:color="auto"/>
          </w:divBdr>
        </w:div>
        <w:div w:id="1311472912">
          <w:marLeft w:val="0"/>
          <w:marRight w:val="0"/>
          <w:marTop w:val="0"/>
          <w:marBottom w:val="0"/>
          <w:divBdr>
            <w:top w:val="none" w:sz="0" w:space="0" w:color="auto"/>
            <w:left w:val="none" w:sz="0" w:space="0" w:color="auto"/>
            <w:bottom w:val="none" w:sz="0" w:space="0" w:color="auto"/>
            <w:right w:val="none" w:sz="0" w:space="0" w:color="auto"/>
          </w:divBdr>
        </w:div>
        <w:div w:id="185406288">
          <w:marLeft w:val="0"/>
          <w:marRight w:val="0"/>
          <w:marTop w:val="0"/>
          <w:marBottom w:val="0"/>
          <w:divBdr>
            <w:top w:val="none" w:sz="0" w:space="0" w:color="auto"/>
            <w:left w:val="none" w:sz="0" w:space="0" w:color="auto"/>
            <w:bottom w:val="none" w:sz="0" w:space="0" w:color="auto"/>
            <w:right w:val="none" w:sz="0" w:space="0" w:color="auto"/>
          </w:divBdr>
        </w:div>
      </w:divsChild>
    </w:div>
    <w:div w:id="1662345042">
      <w:bodyDiv w:val="1"/>
      <w:marLeft w:val="0"/>
      <w:marRight w:val="0"/>
      <w:marTop w:val="0"/>
      <w:marBottom w:val="0"/>
      <w:divBdr>
        <w:top w:val="none" w:sz="0" w:space="0" w:color="auto"/>
        <w:left w:val="none" w:sz="0" w:space="0" w:color="auto"/>
        <w:bottom w:val="none" w:sz="0" w:space="0" w:color="auto"/>
        <w:right w:val="none" w:sz="0" w:space="0" w:color="auto"/>
      </w:divBdr>
    </w:div>
    <w:div w:id="209289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smi-ijgb.com/Documents/V3...Earnings%20per%20share%20on%20Market%20Value.pdf" TargetMode="External"/><Relationship Id="rId13" Type="http://schemas.openxmlformats.org/officeDocument/2006/relationships/hyperlink" Target="http://www.irjabs.com/files_site/paperlist/r_788_130511112112.pdf" TargetMode="External"/><Relationship Id="rId18" Type="http://schemas.openxmlformats.org/officeDocument/2006/relationships/hyperlink" Target="https://doi.org/10.1108/JFMPC-02-2016-0009"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journal.stiei-kayutangi-bjm.ac.id/index.php/jv112/article/view/32" TargetMode="External"/><Relationship Id="rId17" Type="http://schemas.openxmlformats.org/officeDocument/2006/relationships/hyperlink" Target="http://www.sobiad.org/ejournals/journal_ijss/arhieves/2011_1/khalaf_taani.pdf"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acana.ub.ac.id/index.php/wacana/article/view/157"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e.budiluhur.ac.id/wp-content/uploads/2009/07/42-Slamet-Mudjijah.pdf"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ejournal.unikama.ac.id/index.php/JEKO/article/view/789/575" TargetMode="External"/><Relationship Id="rId23" Type="http://schemas.openxmlformats.org/officeDocument/2006/relationships/footer" Target="footer2.xml"/><Relationship Id="rId10" Type="http://schemas.openxmlformats.org/officeDocument/2006/relationships/hyperlink" Target="http://jurnal.umrah.ac.id/wp-content/uploads/gravity_forms/1-ec61c9cb232a03a96d0947c6478e525e/2014/08/jurnal-ilmiah-2007.pdf" TargetMode="External"/><Relationship Id="rId19" Type="http://schemas.openxmlformats.org/officeDocument/2006/relationships/hyperlink" Target="http://scholarpublishing.org/index.php/ABR/article/view/150/212" TargetMode="External"/><Relationship Id="rId4" Type="http://schemas.openxmlformats.org/officeDocument/2006/relationships/settings" Target="settings.xml"/><Relationship Id="rId9" Type="http://schemas.openxmlformats.org/officeDocument/2006/relationships/hyperlink" Target="http://repository.maranatha.edu/17283/" TargetMode="External"/><Relationship Id="rId14" Type="http://schemas.openxmlformats.org/officeDocument/2006/relationships/hyperlink" Target="http://repository.maranatha.edu/20127/1/1453002" TargetMode="External"/><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3DD01C-AC04-4E95-AE57-D2DD55029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960</Words>
  <Characters>5472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Irman</cp:lastModifiedBy>
  <cp:revision>13</cp:revision>
  <cp:lastPrinted>2018-05-19T04:31:00Z</cp:lastPrinted>
  <dcterms:created xsi:type="dcterms:W3CDTF">2017-12-06T03:46:00Z</dcterms:created>
  <dcterms:modified xsi:type="dcterms:W3CDTF">2018-05-19T04:31:00Z</dcterms:modified>
</cp:coreProperties>
</file>